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A9AED" w14:textId="77777777" w:rsidR="003350E8" w:rsidRPr="007F676D" w:rsidRDefault="003350E8" w:rsidP="003350E8">
      <w:pPr>
        <w:jc w:val="right"/>
        <w:rPr>
          <w:rFonts w:cs="Times New Roman"/>
          <w:b/>
          <w:bCs/>
          <w:color w:val="auto"/>
          <w:sz w:val="21"/>
          <w:szCs w:val="21"/>
        </w:rPr>
      </w:pPr>
      <w:r w:rsidRPr="007F676D">
        <w:rPr>
          <w:rFonts w:cs="Times New Roman"/>
          <w:b/>
          <w:bCs/>
          <w:color w:val="auto"/>
          <w:sz w:val="21"/>
          <w:szCs w:val="21"/>
        </w:rPr>
        <w:t>Załącznik nr 2a do SWZ – parametry wymagane</w:t>
      </w:r>
    </w:p>
    <w:p w14:paraId="2EEA92B8" w14:textId="77777777" w:rsidR="003350E8" w:rsidRDefault="003350E8">
      <w:pPr>
        <w:spacing w:line="360" w:lineRule="auto"/>
        <w:jc w:val="center"/>
        <w:rPr>
          <w:b/>
          <w:color w:val="auto"/>
        </w:rPr>
      </w:pPr>
    </w:p>
    <w:p w14:paraId="78EE4C52" w14:textId="10B5F0FB" w:rsidR="00C32A00" w:rsidRDefault="004A073D">
      <w:pPr>
        <w:spacing w:line="360" w:lineRule="auto"/>
        <w:jc w:val="center"/>
        <w:rPr>
          <w:color w:val="auto"/>
          <w:sz w:val="20"/>
          <w:szCs w:val="20"/>
        </w:rPr>
      </w:pPr>
      <w:r>
        <w:rPr>
          <w:b/>
          <w:color w:val="auto"/>
        </w:rPr>
        <w:t>INFORMACJA NA TEMAT SPEŁNIENIA WYMAGANYCH PRZEZ ZAMAWIAJĄCEGO PARAMETRÓW</w:t>
      </w:r>
    </w:p>
    <w:p w14:paraId="2AA61779" w14:textId="77777777" w:rsidR="002F7D2B" w:rsidRDefault="002F7D2B">
      <w:pPr>
        <w:jc w:val="both"/>
        <w:rPr>
          <w:rFonts w:cs="Times New Roman"/>
          <w:b/>
          <w:color w:val="000000" w:themeColor="text1"/>
          <w:sz w:val="20"/>
          <w:szCs w:val="20"/>
        </w:rPr>
      </w:pPr>
    </w:p>
    <w:p w14:paraId="07AF5EF6" w14:textId="569237B5" w:rsidR="00C32A00" w:rsidRDefault="009E5CCA">
      <w:pPr>
        <w:jc w:val="both"/>
        <w:rPr>
          <w:rFonts w:cs="Times New Roman"/>
          <w:b/>
          <w:color w:val="000000" w:themeColor="text1"/>
          <w:sz w:val="20"/>
          <w:szCs w:val="20"/>
        </w:rPr>
      </w:pPr>
      <w:r w:rsidRPr="009E5CCA">
        <w:rPr>
          <w:rFonts w:cs="Times New Roman"/>
          <w:b/>
          <w:color w:val="000000" w:themeColor="text1"/>
          <w:sz w:val="20"/>
          <w:szCs w:val="20"/>
        </w:rPr>
        <w:t>Z</w:t>
      </w:r>
      <w:r w:rsidR="000F724E">
        <w:rPr>
          <w:rFonts w:cs="Times New Roman"/>
          <w:b/>
          <w:color w:val="000000" w:themeColor="text1"/>
          <w:sz w:val="20"/>
          <w:szCs w:val="20"/>
        </w:rPr>
        <w:t>adanie</w:t>
      </w:r>
      <w:r w:rsidRPr="009E5CCA">
        <w:rPr>
          <w:rFonts w:cs="Times New Roman"/>
          <w:b/>
          <w:color w:val="000000" w:themeColor="text1"/>
          <w:sz w:val="20"/>
          <w:szCs w:val="20"/>
        </w:rPr>
        <w:t xml:space="preserve"> </w:t>
      </w:r>
      <w:r w:rsidR="005A01B8">
        <w:rPr>
          <w:rFonts w:cs="Times New Roman"/>
          <w:b/>
          <w:color w:val="000000" w:themeColor="text1"/>
          <w:sz w:val="20"/>
          <w:szCs w:val="20"/>
        </w:rPr>
        <w:t>4</w:t>
      </w:r>
      <w:r w:rsidRPr="009E5CCA">
        <w:rPr>
          <w:rFonts w:cs="Times New Roman"/>
          <w:b/>
          <w:color w:val="000000" w:themeColor="text1"/>
          <w:sz w:val="20"/>
          <w:szCs w:val="20"/>
        </w:rPr>
        <w:t xml:space="preserve"> - Dostawa odczynników do </w:t>
      </w:r>
      <w:r w:rsidR="005A01B8">
        <w:rPr>
          <w:rFonts w:cs="Times New Roman"/>
          <w:b/>
          <w:color w:val="000000" w:themeColor="text1"/>
          <w:sz w:val="20"/>
          <w:szCs w:val="20"/>
        </w:rPr>
        <w:t>oznaczeń koagulologicznych</w:t>
      </w:r>
      <w:r w:rsidRPr="009E5CCA">
        <w:rPr>
          <w:rFonts w:cs="Times New Roman"/>
          <w:b/>
          <w:color w:val="000000" w:themeColor="text1"/>
          <w:sz w:val="20"/>
          <w:szCs w:val="20"/>
        </w:rPr>
        <w:t xml:space="preserve"> wraz z dzierżawą aparat</w:t>
      </w:r>
      <w:r w:rsidR="005A01B8">
        <w:rPr>
          <w:rFonts w:cs="Times New Roman"/>
          <w:b/>
          <w:color w:val="000000" w:themeColor="text1"/>
          <w:sz w:val="20"/>
          <w:szCs w:val="20"/>
        </w:rPr>
        <w:t>u</w:t>
      </w:r>
      <w:r w:rsidR="00FA59D2">
        <w:rPr>
          <w:rFonts w:cs="Times New Roman"/>
          <w:b/>
          <w:color w:val="000000" w:themeColor="text1"/>
          <w:sz w:val="20"/>
          <w:szCs w:val="20"/>
        </w:rPr>
        <w:t xml:space="preserve"> automatyczn</w:t>
      </w:r>
      <w:r w:rsidR="005A01B8">
        <w:rPr>
          <w:rFonts w:cs="Times New Roman"/>
          <w:b/>
          <w:color w:val="000000" w:themeColor="text1"/>
          <w:sz w:val="20"/>
          <w:szCs w:val="20"/>
        </w:rPr>
        <w:t>ego</w:t>
      </w:r>
    </w:p>
    <w:p w14:paraId="3E5B2711" w14:textId="77777777" w:rsidR="00C32A00" w:rsidRDefault="00C32A00">
      <w:pPr>
        <w:jc w:val="both"/>
        <w:rPr>
          <w:color w:val="auto"/>
          <w:sz w:val="20"/>
          <w:szCs w:val="20"/>
        </w:rPr>
      </w:pPr>
    </w:p>
    <w:tbl>
      <w:tblPr>
        <w:tblW w:w="9072" w:type="dxa"/>
        <w:tblInd w:w="-5" w:type="dxa"/>
        <w:tblLook w:val="0000" w:firstRow="0" w:lastRow="0" w:firstColumn="0" w:lastColumn="0" w:noHBand="0" w:noVBand="0"/>
      </w:tblPr>
      <w:tblGrid>
        <w:gridCol w:w="850"/>
        <w:gridCol w:w="5665"/>
        <w:gridCol w:w="1280"/>
        <w:gridCol w:w="1277"/>
      </w:tblGrid>
      <w:tr w:rsidR="00C32A00" w14:paraId="107FB6A6" w14:textId="77777777" w:rsidTr="009A5C6F">
        <w:trPr>
          <w:trHeight w:val="332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9F67F55" w14:textId="46EE971B" w:rsidR="00C32A00" w:rsidRDefault="004A07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ANALIZATOR  </w:t>
            </w:r>
          </w:p>
        </w:tc>
      </w:tr>
      <w:tr w:rsidR="009A5C6F" w14:paraId="3395602F" w14:textId="77777777" w:rsidTr="009A5C6F">
        <w:trPr>
          <w:trHeight w:val="332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C0426AF" w14:textId="69F05047" w:rsidR="009A5C6F" w:rsidRDefault="009A5C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Typ, </w:t>
            </w:r>
            <w:r w:rsidR="007C4B1E">
              <w:rPr>
                <w:rFonts w:cs="Times New Roman"/>
                <w:sz w:val="20"/>
                <w:szCs w:val="20"/>
              </w:rPr>
              <w:t xml:space="preserve">model, </w:t>
            </w:r>
            <w:r>
              <w:rPr>
                <w:rFonts w:cs="Times New Roman"/>
                <w:sz w:val="20"/>
                <w:szCs w:val="20"/>
              </w:rPr>
              <w:t>nazwa a</w:t>
            </w:r>
            <w:r w:rsidR="00C3762E">
              <w:rPr>
                <w:rFonts w:cs="Times New Roman"/>
                <w:sz w:val="20"/>
                <w:szCs w:val="20"/>
              </w:rPr>
              <w:t>nalizatora</w:t>
            </w:r>
            <w:r>
              <w:rPr>
                <w:rFonts w:cs="Times New Roman"/>
                <w:sz w:val="20"/>
                <w:szCs w:val="20"/>
              </w:rPr>
              <w:t>: …………………………………………………………….</w:t>
            </w:r>
          </w:p>
          <w:p w14:paraId="14B8A343" w14:textId="6325D8F5" w:rsidR="009A5C6F" w:rsidRDefault="009A5C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Rok produkcji: ……………</w:t>
            </w:r>
            <w:r w:rsidR="009D4E75">
              <w:rPr>
                <w:rFonts w:cs="Times New Roman"/>
                <w:sz w:val="20"/>
                <w:szCs w:val="20"/>
              </w:rPr>
              <w:t>..</w:t>
            </w:r>
            <w:r>
              <w:rPr>
                <w:rFonts w:cs="Times New Roman"/>
                <w:sz w:val="20"/>
                <w:szCs w:val="20"/>
              </w:rPr>
              <w:br/>
              <w:t>Kraj pochodzenia</w:t>
            </w:r>
            <w:r w:rsidR="009D4E75">
              <w:rPr>
                <w:rFonts w:cs="Times New Roman"/>
                <w:sz w:val="20"/>
                <w:szCs w:val="20"/>
              </w:rPr>
              <w:t>, producent</w:t>
            </w:r>
            <w:r>
              <w:rPr>
                <w:rFonts w:cs="Times New Roman"/>
                <w:sz w:val="20"/>
                <w:szCs w:val="20"/>
              </w:rPr>
              <w:t>: ………………………………………………………………..</w:t>
            </w:r>
          </w:p>
          <w:p w14:paraId="4AFEDE25" w14:textId="77777777" w:rsidR="009D4E75" w:rsidRDefault="009D4E7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Wymiary: …………………………………………………………………………………….</w:t>
            </w:r>
          </w:p>
          <w:p w14:paraId="615922B5" w14:textId="6841FF90" w:rsidR="009D4E75" w:rsidRDefault="009D4E7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</w:tr>
      <w:tr w:rsidR="00DA24D6" w14:paraId="05290383" w14:textId="77777777" w:rsidTr="009A5C6F">
        <w:trPr>
          <w:trHeight w:val="3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32C3E2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Lp.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F9177CA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Określenie parametru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AAD4D2F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 wymagany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576E4E1" w14:textId="77777777" w:rsidR="00DA24D6" w:rsidRDefault="00DA24D6" w:rsidP="00DA24D6">
            <w:pPr>
              <w:widowControl/>
              <w:suppressLineNumbers/>
              <w:overflowPunct w:val="0"/>
              <w:jc w:val="center"/>
              <w:rPr>
                <w:rFonts w:cs="Times New Roman"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cs="Times New Roman"/>
                <w:bCs/>
                <w:color w:val="auto"/>
                <w:sz w:val="20"/>
                <w:szCs w:val="20"/>
                <w:lang w:eastAsia="zh-CN"/>
              </w:rPr>
              <w:t>Parametr oferowany</w:t>
            </w:r>
          </w:p>
          <w:p w14:paraId="6D377FA6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(Odpowiedź „TAK” lub informacja wg kolumny „parametr wymagany”)</w:t>
            </w:r>
          </w:p>
        </w:tc>
      </w:tr>
      <w:tr w:rsidR="00DA24D6" w14:paraId="2DE483BA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17863FA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27D0" w14:textId="2CCC7102" w:rsidR="00DA24D6" w:rsidRPr="006C4E86" w:rsidRDefault="00DA24D6" w:rsidP="006C4E86">
            <w:pPr>
              <w:jc w:val="both"/>
              <w:rPr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Analizator fabrycznie nowy</w:t>
            </w:r>
            <w:r w:rsidR="00E15970">
              <w:rPr>
                <w:sz w:val="20"/>
                <w:szCs w:val="20"/>
              </w:rPr>
              <w:t>, nastołowy</w:t>
            </w:r>
            <w:r w:rsidR="006C4E86">
              <w:rPr>
                <w:sz w:val="20"/>
                <w:szCs w:val="20"/>
              </w:rPr>
              <w:t>,</w:t>
            </w:r>
            <w:r w:rsidR="00AA5F3B">
              <w:rPr>
                <w:sz w:val="20"/>
                <w:szCs w:val="20"/>
              </w:rPr>
              <w:t xml:space="preserve"> z możliwością wstawienia stołu w razie konieczności,</w:t>
            </w:r>
            <w:r w:rsidR="006C4E86">
              <w:rPr>
                <w:sz w:val="20"/>
                <w:szCs w:val="20"/>
              </w:rPr>
              <w:t xml:space="preserve"> </w:t>
            </w:r>
            <w:r w:rsidR="006C4E86" w:rsidRPr="006C4E86">
              <w:rPr>
                <w:sz w:val="20"/>
                <w:szCs w:val="20"/>
              </w:rPr>
              <w:t>składający się z: komputera  sterującego, części pomiarowej, monitora,  drukarki i UPS.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4707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CA09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E15970" w14:paraId="13D700C2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9248ECB" w14:textId="77777777" w:rsidR="00E15970" w:rsidRDefault="00E15970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B658" w14:textId="4F6F33B0" w:rsidR="00E15970" w:rsidRPr="00535C52" w:rsidRDefault="00E15970" w:rsidP="00DA24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Analizator wykonuje</w:t>
            </w:r>
            <w:r>
              <w:t xml:space="preserve"> </w:t>
            </w:r>
            <w:r w:rsidRPr="00E15970">
              <w:rPr>
                <w:sz w:val="20"/>
                <w:szCs w:val="20"/>
              </w:rPr>
              <w:t>wszystki</w:t>
            </w:r>
            <w:r>
              <w:rPr>
                <w:sz w:val="20"/>
                <w:szCs w:val="20"/>
              </w:rPr>
              <w:t>e</w:t>
            </w:r>
            <w:r w:rsidRPr="00E15970">
              <w:rPr>
                <w:sz w:val="20"/>
                <w:szCs w:val="20"/>
              </w:rPr>
              <w:t xml:space="preserve"> bada</w:t>
            </w:r>
            <w:r>
              <w:rPr>
                <w:sz w:val="20"/>
                <w:szCs w:val="20"/>
              </w:rPr>
              <w:t>nia</w:t>
            </w:r>
            <w:r w:rsidRPr="00E15970">
              <w:rPr>
                <w:sz w:val="20"/>
                <w:szCs w:val="20"/>
              </w:rPr>
              <w:t xml:space="preserve"> wymienionych </w:t>
            </w:r>
            <w:r w:rsidR="00554AC9">
              <w:rPr>
                <w:sz w:val="20"/>
                <w:szCs w:val="20"/>
              </w:rPr>
              <w:br/>
            </w:r>
            <w:r w:rsidRPr="00E15970">
              <w:rPr>
                <w:sz w:val="20"/>
                <w:szCs w:val="20"/>
              </w:rPr>
              <w:t xml:space="preserve">w formularzu asortymentowo </w:t>
            </w:r>
            <w:r w:rsidR="00217C22">
              <w:rPr>
                <w:sz w:val="20"/>
                <w:szCs w:val="20"/>
              </w:rPr>
              <w:t>–</w:t>
            </w:r>
            <w:r w:rsidRPr="00E15970">
              <w:rPr>
                <w:sz w:val="20"/>
                <w:szCs w:val="20"/>
              </w:rPr>
              <w:t xml:space="preserve"> cenowym</w:t>
            </w:r>
            <w:r w:rsidR="00217C22">
              <w:rPr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E3B70" w14:textId="48372E8C" w:rsidR="00E15970" w:rsidRDefault="00554AC9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1FFD" w14:textId="77777777" w:rsidR="00E15970" w:rsidRDefault="00E15970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0FD5EDA3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29E42D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5539" w14:textId="7C54C3ED" w:rsidR="00DA24D6" w:rsidRPr="00535C52" w:rsidRDefault="00E15970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Analizatory przystosowany do pracy ciągłej, przez 24 godz./dobę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561C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20F3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12A43" w14:paraId="76FFAD9D" w14:textId="77777777" w:rsidTr="00AB1C3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34EBE14" w14:textId="77777777" w:rsidR="00412A43" w:rsidRDefault="00412A43" w:rsidP="00412A43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0205" w14:textId="64CB82C4" w:rsidR="00412A43" w:rsidRPr="00412A43" w:rsidRDefault="00412A43" w:rsidP="00412A43">
            <w:pPr>
              <w:rPr>
                <w:color w:val="000000" w:themeColor="text1"/>
                <w:sz w:val="20"/>
                <w:szCs w:val="20"/>
              </w:rPr>
            </w:pPr>
            <w:r w:rsidRPr="00412A43">
              <w:rPr>
                <w:color w:val="000000" w:themeColor="text1"/>
                <w:sz w:val="20"/>
                <w:szCs w:val="20"/>
              </w:rPr>
              <w:t>Instrukcja obsługi w języku polskim.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D6437" w14:textId="7D4108FF" w:rsidR="00412A43" w:rsidRPr="00412A43" w:rsidRDefault="00412A43" w:rsidP="00412A43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2A43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20" w14:textId="77777777" w:rsidR="00412A43" w:rsidRDefault="00412A43" w:rsidP="00412A43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F055DE6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0A3426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568B" w14:textId="5F2327E6" w:rsidR="00DA24D6" w:rsidRPr="00535C52" w:rsidRDefault="00554AC9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W</w:t>
            </w: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 xml:space="preserve">ydajność analizatora, co najmniej 180 oznaczeń na godzinę dla PT i 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A</w:t>
            </w: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PTT.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E9F0" w14:textId="05DA23C9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750D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775E6D0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BF002CA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EF1A" w14:textId="3C73DFBC" w:rsidR="00DA24D6" w:rsidRPr="00535C52" w:rsidRDefault="00554AC9" w:rsidP="00DA24D6">
            <w:pPr>
              <w:rPr>
                <w:rFonts w:cs="Times New Roman"/>
                <w:sz w:val="20"/>
                <w:szCs w:val="20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 xml:space="preserve">Możliwość oznaczania zarówno metodami: 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br/>
            </w: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wykrzepialnymi (metoda optyczna), chromogennymi (odczyt kolorymetryczny) i immunologicznymi.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8BB0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D792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6FFAD0D" w14:textId="77777777" w:rsidTr="00BC2A76">
        <w:trPr>
          <w:trHeight w:val="33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1248D2E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12D3" w14:textId="349EA1BD" w:rsidR="00DA24D6" w:rsidRPr="00C87023" w:rsidRDefault="00554AC9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554AC9">
              <w:rPr>
                <w:rFonts w:cs="Times New Roman"/>
                <w:color w:val="000000" w:themeColor="text1"/>
                <w:sz w:val="20"/>
                <w:szCs w:val="20"/>
              </w:rPr>
              <w:t>Oznaczanie D-Dimerów w jednostkach FEU z wartością odcinając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ą</w:t>
            </w:r>
            <w:r w:rsidRPr="00554AC9">
              <w:rPr>
                <w:rFonts w:cs="Times New Roman"/>
                <w:color w:val="000000" w:themeColor="text1"/>
                <w:sz w:val="20"/>
                <w:szCs w:val="20"/>
              </w:rPr>
              <w:t xml:space="preserve"> (cut off) dla wykluczenia ZP i ZŻG  na poziomie 0,5 mg/l FEU (lub odpowiednio: 500 ug/l lub 500 ng/ml FEU. Potwierdzenie przydatności testu dla wykluczenia ZP i ZŻG (certyfikat FDA).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FEE5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73A7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0F8D76F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99EAE54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2A7DB" w14:textId="186574A9" w:rsidR="00DA24D6" w:rsidRPr="00C87023" w:rsidRDefault="00AF4462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Oddzielne systemy pipetujące dla odczynników i prób badanych (uniemożliwienie kontaminacji)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4026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9F23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F4462" w14:paraId="5F871F9C" w14:textId="77777777" w:rsidTr="00E866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56D8F60" w14:textId="77777777" w:rsidR="00AF4462" w:rsidRDefault="00AF4462" w:rsidP="00AF4462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20561" w14:textId="3E09E7B6" w:rsidR="00AF4462" w:rsidRPr="00535C52" w:rsidRDefault="00AF4462" w:rsidP="00AF4462">
            <w:pPr>
              <w:rPr>
                <w:rFonts w:cs="Times New Roman"/>
                <w:sz w:val="20"/>
                <w:szCs w:val="20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Automatyczny transfer nowych kuwet do bloku pomiarowego i zużytych kuwet z bloku pomiarowego do pojemnika na odpady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3A39" w14:textId="77777777" w:rsidR="00AF4462" w:rsidRDefault="00AF4462" w:rsidP="00AF4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6A55" w14:textId="77777777" w:rsidR="00AF4462" w:rsidRDefault="00AF4462" w:rsidP="00AF4462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F4462" w14:paraId="7729E04B" w14:textId="77777777" w:rsidTr="00E866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DD4909E" w14:textId="77777777" w:rsidR="00AF4462" w:rsidRDefault="00AF4462" w:rsidP="00AF4462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CDB49" w14:textId="1D0B14C6" w:rsidR="00AF4462" w:rsidRPr="00535C52" w:rsidRDefault="00AF4462" w:rsidP="00AF4462">
            <w:pPr>
              <w:rPr>
                <w:rFonts w:cs="Times New Roman"/>
                <w:sz w:val="20"/>
                <w:szCs w:val="20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Analizator pracujący w oparciu o pojedyncze kuwety pomiarowe -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nie łączone w bloki, rotory lub segmenty (minimum 500 na pokładzie jednorazowo)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E4F3" w14:textId="77777777" w:rsidR="00AF4462" w:rsidRDefault="00AF4462" w:rsidP="00AF446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E3549D9" w14:textId="2E6A37EA" w:rsidR="00AF4462" w:rsidRDefault="00AF4462" w:rsidP="00AF4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0D5EEADE" w14:textId="4D28B9BC" w:rsidR="00AF4462" w:rsidRDefault="00AF4462" w:rsidP="00AF44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02D2" w14:textId="77777777" w:rsidR="00AF4462" w:rsidRDefault="00AF4462" w:rsidP="00AF4462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12A43" w14:paraId="242C4873" w14:textId="77777777" w:rsidTr="00E866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973295E" w14:textId="77777777" w:rsidR="00412A43" w:rsidRDefault="00412A43" w:rsidP="00412A43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6C7A7" w14:textId="474FBE6B" w:rsidR="00412A43" w:rsidRPr="00B1427B" w:rsidRDefault="00412A43" w:rsidP="00412A43">
            <w:pP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Zapamiętywanie co najmniej 3 krzywych kalibracyjnych dla każdego z parametrów.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6169B" w14:textId="00C22054" w:rsidR="00412A43" w:rsidRDefault="00412A43" w:rsidP="00412A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EFFB" w14:textId="77777777" w:rsidR="00412A43" w:rsidRDefault="00412A43" w:rsidP="00412A43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12A43" w14:paraId="3B6C439F" w14:textId="77777777" w:rsidTr="00E866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6696786" w14:textId="77777777" w:rsidR="00412A43" w:rsidRDefault="00412A43" w:rsidP="00412A43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55F96" w14:textId="5948F4B3" w:rsidR="00412A43" w:rsidRPr="00B1427B" w:rsidRDefault="00412A43" w:rsidP="00412A43">
            <w:pP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Analizator wyposażony w przebijak korków, z możliwością wykorzystania próbek pediatrycznych.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0EA83" w14:textId="05CDF76E" w:rsidR="00412A43" w:rsidRDefault="00412A43" w:rsidP="00412A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8873" w14:textId="77777777" w:rsidR="00412A43" w:rsidRDefault="00412A43" w:rsidP="00412A43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12A43" w14:paraId="489DE528" w14:textId="77777777" w:rsidTr="00E866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BC90CD1" w14:textId="77777777" w:rsidR="00412A43" w:rsidRDefault="00412A43" w:rsidP="00AF4462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D654D" w14:textId="244BD270" w:rsidR="00412A43" w:rsidRPr="00B1427B" w:rsidRDefault="00412A43" w:rsidP="00AF4462">
            <w:pP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Analizator wykorzystujący minimum 5 długości fal, dodatkowo wyposażony w funkcję przedanalitycznego skanowania próbki, w celu automatycznego doboru optymalnej długości fali, w przypadku wykrycia interferencji ze strony lipemii, bilirubiny lub hemolizy (funkcja zastosowania przy pierwszej analizie próbki, bez udziału operatora).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3F75E" w14:textId="1EA91956" w:rsidR="00412A43" w:rsidRDefault="00412A43" w:rsidP="00AF4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9410" w14:textId="77777777" w:rsidR="00412A43" w:rsidRDefault="00412A43" w:rsidP="00AF4462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12A43" w14:paraId="7D988FE7" w14:textId="77777777" w:rsidTr="00E866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6CE6F78" w14:textId="77777777" w:rsidR="00412A43" w:rsidRDefault="00412A43" w:rsidP="00AF4462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73518" w14:textId="0DE91390" w:rsidR="00412A43" w:rsidRPr="00B1427B" w:rsidRDefault="00412A43" w:rsidP="00AF4462">
            <w:pP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Rejestracja, monitorowanie oraz kontrola kinetyki reakcji wraz z możliwością jej przedstawienia w postaci wykresu.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CC623" w14:textId="0EDA67F8" w:rsidR="00412A43" w:rsidRDefault="00412A43" w:rsidP="00AF4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26A0" w14:textId="77777777" w:rsidR="00412A43" w:rsidRDefault="00412A43" w:rsidP="00AF4462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12A43" w14:paraId="0A368CC7" w14:textId="77777777" w:rsidTr="00E866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2849E6C" w14:textId="77777777" w:rsidR="00412A43" w:rsidRDefault="00412A43" w:rsidP="00412A43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E8704" w14:textId="3332E107" w:rsidR="00412A43" w:rsidRPr="00B1427B" w:rsidRDefault="00412A43" w:rsidP="00412A43">
            <w:pP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Funkcje wykonywanych codziennych i okresowych czynności konserwacyjnych automatycznie rejestrowane przez analizator.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E644A" w14:textId="2E7B8636" w:rsidR="00412A43" w:rsidRDefault="00412A43" w:rsidP="00412A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61CC" w14:textId="77777777" w:rsidR="00412A43" w:rsidRDefault="00412A43" w:rsidP="00412A43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12A43" w14:paraId="07FBC894" w14:textId="77777777" w:rsidTr="00E866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8008D26" w14:textId="77777777" w:rsidR="00412A43" w:rsidRDefault="00412A43" w:rsidP="00412A43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3BDE7" w14:textId="31BC53EA" w:rsidR="00412A43" w:rsidRPr="00B1427B" w:rsidRDefault="00412A43" w:rsidP="00412A43">
            <w:pP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Automatyczna kalibracja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90B41" w14:textId="4485DF9B" w:rsidR="00412A43" w:rsidRDefault="00412A43" w:rsidP="00412A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8943" w14:textId="77777777" w:rsidR="00412A43" w:rsidRDefault="00412A43" w:rsidP="00412A43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12A43" w14:paraId="1BB31801" w14:textId="77777777" w:rsidTr="00E866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6F2DBCA" w14:textId="77777777" w:rsidR="00412A43" w:rsidRDefault="00412A43" w:rsidP="00412A43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69592" w14:textId="21DF0E78" w:rsidR="00412A43" w:rsidRPr="00B1427B" w:rsidRDefault="00412A43" w:rsidP="00412A43">
            <w:pPr>
              <w:suppressLineNumbers/>
              <w:snapToGrid w:val="0"/>
              <w:spacing w:after="120"/>
              <w:jc w:val="both"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  <w:t>Graficzne przedstawienie lokalizacji poszczególnych odczynników wraz z monitorowaniem ich objętości z przeliczeniem na ilość testów pozostałych do wykonania.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4DCEE" w14:textId="051DD747" w:rsidR="00412A43" w:rsidRDefault="00412A43" w:rsidP="00412A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569A" w14:textId="77777777" w:rsidR="00412A43" w:rsidRDefault="00412A43" w:rsidP="00412A43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12A43" w14:paraId="1BF5E78E" w14:textId="77777777" w:rsidTr="00E866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88C1ADD" w14:textId="77777777" w:rsidR="00412A43" w:rsidRDefault="00412A43" w:rsidP="00412A43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F55F7" w14:textId="18EBE0BC" w:rsidR="00412A43" w:rsidRPr="00B1427B" w:rsidRDefault="00412A43" w:rsidP="00412A43">
            <w:pP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Automatyczne powtarzanie pomiaru w przypadku wystąpienia wyników budzących wątpliwość i wyników poza liniowością metody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1E217" w14:textId="68F58C33" w:rsidR="00412A43" w:rsidRDefault="00412A43" w:rsidP="00412A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3B7B" w14:textId="77777777" w:rsidR="00412A43" w:rsidRDefault="00412A43" w:rsidP="00412A43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12A43" w14:paraId="60AD7DD8" w14:textId="77777777" w:rsidTr="00E866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DBECB17" w14:textId="77777777" w:rsidR="00412A43" w:rsidRDefault="00412A43" w:rsidP="00412A43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1F756" w14:textId="2C1949F7" w:rsidR="00412A43" w:rsidRPr="00B1427B" w:rsidRDefault="00412A43" w:rsidP="00412A43">
            <w:pPr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Wewnętrzny czytnik kodów kreskowych, umożliwiający identyfikacje załadowanych na pokład analizatora próbek pacjentów i odczynników.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A911C" w14:textId="6B3F0869" w:rsidR="00412A43" w:rsidRDefault="00412A43" w:rsidP="00412A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A41B" w14:textId="77777777" w:rsidR="00412A43" w:rsidRDefault="00412A43" w:rsidP="00412A43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F85696" w:rsidRPr="00AF4462" w14:paraId="413CD77E" w14:textId="77777777" w:rsidTr="00B52FB2">
        <w:trPr>
          <w:trHeight w:val="1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C8E8B51" w14:textId="77777777" w:rsidR="00F85696" w:rsidRPr="00AF4462" w:rsidRDefault="00F85696" w:rsidP="00F8569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7898" w14:textId="5CFB8774" w:rsidR="00C21863" w:rsidRDefault="00C21863" w:rsidP="00F85696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Zapewnienie materiału kontrolnego dla badań</w:t>
            </w:r>
            <w:r w:rsidR="001B326D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o częstotliwości wynikającego z  harmonogramu, tj:</w:t>
            </w:r>
          </w:p>
          <w:p w14:paraId="0E3CCA24" w14:textId="45AC35DD" w:rsidR="00C21863" w:rsidRDefault="00C21863" w:rsidP="00F85696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k</w:t>
            </w:r>
            <w:r w:rsidRPr="00C21863">
              <w:rPr>
                <w:rFonts w:cs="Times New Roman"/>
                <w:color w:val="000000" w:themeColor="text1"/>
                <w:sz w:val="20"/>
                <w:szCs w:val="20"/>
              </w:rPr>
              <w:t xml:space="preserve">ontrola APTT,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PT (</w:t>
            </w:r>
            <w:r w:rsidRPr="00C21863">
              <w:rPr>
                <w:rFonts w:cs="Times New Roman"/>
                <w:color w:val="000000" w:themeColor="text1"/>
                <w:sz w:val="20"/>
                <w:szCs w:val="20"/>
              </w:rPr>
              <w:t>INR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) – codziennie na 2 poziomach,</w:t>
            </w:r>
          </w:p>
          <w:p w14:paraId="774B4D42" w14:textId="31EAFB47" w:rsidR="00C21863" w:rsidRDefault="00C21863" w:rsidP="00F85696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f</w:t>
            </w:r>
            <w:r w:rsidRPr="00C21863">
              <w:rPr>
                <w:rFonts w:cs="Times New Roman"/>
                <w:color w:val="000000" w:themeColor="text1"/>
                <w:sz w:val="20"/>
                <w:szCs w:val="20"/>
              </w:rPr>
              <w:t>ibrynogen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i d-dimer</w:t>
            </w:r>
            <w:r w:rsidRPr="00C21863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- </w:t>
            </w:r>
            <w:r w:rsidRPr="00C21863">
              <w:rPr>
                <w:rFonts w:cs="Times New Roman"/>
                <w:color w:val="000000" w:themeColor="text1"/>
                <w:sz w:val="20"/>
                <w:szCs w:val="20"/>
              </w:rPr>
              <w:t>1 x dziennie na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przemiennie</w:t>
            </w:r>
            <w:r w:rsidRPr="00C21863">
              <w:rPr>
                <w:rFonts w:cs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14:paraId="238375D3" w14:textId="7CDF9180" w:rsidR="00F85696" w:rsidRPr="00F85696" w:rsidRDefault="00C21863" w:rsidP="00F85696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21863">
              <w:rPr>
                <w:rFonts w:cs="Times New Roman"/>
                <w:color w:val="000000" w:themeColor="text1"/>
                <w:sz w:val="20"/>
                <w:szCs w:val="20"/>
              </w:rPr>
              <w:t xml:space="preserve">antytrombina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i aktywność czynnika Xa - </w:t>
            </w:r>
            <w:r w:rsidRPr="00C21863">
              <w:rPr>
                <w:rFonts w:cs="Times New Roman"/>
                <w:color w:val="000000" w:themeColor="text1"/>
                <w:sz w:val="20"/>
                <w:szCs w:val="20"/>
              </w:rPr>
              <w:t>kontrola w dniu badania na obu poziomach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BD980" w14:textId="2EC6A7D3" w:rsidR="00F85696" w:rsidRPr="00F85696" w:rsidRDefault="00C21863" w:rsidP="00F8569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BFAB" w14:textId="77777777" w:rsidR="00F85696" w:rsidRPr="00AF4462" w:rsidRDefault="00F85696" w:rsidP="00F85696">
            <w:pPr>
              <w:snapToGrid w:val="0"/>
              <w:rPr>
                <w:rFonts w:cs="Times New Roman"/>
                <w:color w:val="EE0000"/>
                <w:sz w:val="20"/>
                <w:szCs w:val="20"/>
              </w:rPr>
            </w:pPr>
          </w:p>
        </w:tc>
      </w:tr>
      <w:tr w:rsidR="00AF4462" w:rsidRPr="00AF4462" w14:paraId="75041893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623C47B" w14:textId="77777777" w:rsidR="00DA24D6" w:rsidRPr="00AF4462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7601" w14:textId="27BF0684" w:rsidR="00DA24D6" w:rsidRPr="00AF4462" w:rsidRDefault="00B52FB2" w:rsidP="00B52FB2">
            <w:pPr>
              <w:tabs>
                <w:tab w:val="left" w:pos="525"/>
              </w:tabs>
              <w:jc w:val="both"/>
              <w:rPr>
                <w:rFonts w:cs="Times New Roman"/>
                <w:color w:val="EE0000"/>
                <w:sz w:val="20"/>
                <w:szCs w:val="20"/>
              </w:rPr>
            </w:pPr>
            <w:r w:rsidRPr="00B52FB2">
              <w:rPr>
                <w:rFonts w:cs="Times New Roman"/>
                <w:color w:val="000000" w:themeColor="text1"/>
                <w:sz w:val="20"/>
                <w:szCs w:val="20"/>
              </w:rPr>
              <w:t>Termin ważności odczynników min.6 miesięcy od daty dostawy.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DD9A" w14:textId="578E5A7F" w:rsidR="00DA24D6" w:rsidRPr="00AF4462" w:rsidRDefault="00B52FB2" w:rsidP="00DA24D6">
            <w:pPr>
              <w:jc w:val="center"/>
              <w:rPr>
                <w:rFonts w:cs="Times New Roman"/>
                <w:color w:val="EE0000"/>
                <w:sz w:val="20"/>
                <w:szCs w:val="20"/>
              </w:rPr>
            </w:pPr>
            <w:r w:rsidRPr="00B52FB2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4399" w14:textId="77777777" w:rsidR="00DA24D6" w:rsidRPr="00AF4462" w:rsidRDefault="00DA24D6" w:rsidP="00DA24D6">
            <w:pPr>
              <w:snapToGrid w:val="0"/>
              <w:rPr>
                <w:rFonts w:cs="Times New Roman"/>
                <w:color w:val="EE0000"/>
                <w:sz w:val="20"/>
                <w:szCs w:val="20"/>
              </w:rPr>
            </w:pPr>
          </w:p>
        </w:tc>
      </w:tr>
      <w:tr w:rsidR="00AF4462" w:rsidRPr="00AF4462" w14:paraId="42C8CC1A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92FB0FF" w14:textId="77777777" w:rsidR="00DA24D6" w:rsidRPr="00AF4462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E832" w14:textId="37106C78" w:rsidR="00DA24D6" w:rsidRPr="00AF4462" w:rsidRDefault="00B52FB2" w:rsidP="00DA24D6">
            <w:pPr>
              <w:rPr>
                <w:rFonts w:cs="Times New Roman"/>
                <w:color w:val="EE0000"/>
                <w:sz w:val="20"/>
                <w:szCs w:val="20"/>
              </w:rPr>
            </w:pPr>
            <w:r w:rsidRPr="00B52FB2">
              <w:rPr>
                <w:rFonts w:cs="Times New Roman"/>
                <w:color w:val="000000" w:themeColor="text1"/>
                <w:sz w:val="20"/>
                <w:szCs w:val="20"/>
              </w:rPr>
              <w:t>Wynik PT podawany w sekundach i jako międzynarodowy współczynnik znormalizowany INR.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C3E4" w14:textId="27A4D422" w:rsidR="00DA24D6" w:rsidRPr="00B52FB2" w:rsidRDefault="00B52FB2" w:rsidP="00DA24D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52FB2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FA3C" w14:textId="77777777" w:rsidR="00DA24D6" w:rsidRPr="00AF4462" w:rsidRDefault="00DA24D6" w:rsidP="00DA24D6">
            <w:pPr>
              <w:snapToGrid w:val="0"/>
              <w:rPr>
                <w:rFonts w:cs="Times New Roman"/>
                <w:color w:val="EE0000"/>
                <w:sz w:val="20"/>
                <w:szCs w:val="20"/>
              </w:rPr>
            </w:pPr>
          </w:p>
        </w:tc>
      </w:tr>
      <w:tr w:rsidR="00AF4462" w:rsidRPr="00AF4462" w14:paraId="5BDFC53D" w14:textId="77777777" w:rsidTr="00535C52">
        <w:trPr>
          <w:trHeight w:val="3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C4AE879" w14:textId="77777777" w:rsidR="00DA24D6" w:rsidRPr="00AF4462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53A6E" w14:textId="2E0D65DA" w:rsidR="00DA24D6" w:rsidRPr="00B52FB2" w:rsidRDefault="00B52FB2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52FB2">
              <w:rPr>
                <w:rFonts w:cs="Times New Roman"/>
                <w:color w:val="000000" w:themeColor="text1"/>
                <w:sz w:val="20"/>
                <w:szCs w:val="20"/>
              </w:rPr>
              <w:t>Wynik APTT podawany w sekundach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6AF3" w14:textId="77777777" w:rsidR="00DA24D6" w:rsidRPr="00B52FB2" w:rsidRDefault="00DA24D6" w:rsidP="00DA24D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52FB2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AFB7" w14:textId="77777777" w:rsidR="00DA24D6" w:rsidRPr="00AF4462" w:rsidRDefault="00DA24D6" w:rsidP="00DA24D6">
            <w:pPr>
              <w:snapToGrid w:val="0"/>
              <w:rPr>
                <w:rFonts w:cs="Times New Roman"/>
                <w:color w:val="EE0000"/>
                <w:sz w:val="20"/>
                <w:szCs w:val="20"/>
              </w:rPr>
            </w:pPr>
          </w:p>
        </w:tc>
      </w:tr>
      <w:tr w:rsidR="00AF4462" w:rsidRPr="00AF4462" w14:paraId="6B22B7DB" w14:textId="77777777" w:rsidTr="001B326D">
        <w:trPr>
          <w:trHeight w:val="5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29E931F" w14:textId="77777777" w:rsidR="00DA24D6" w:rsidRPr="00AF4462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D84C" w14:textId="77777777" w:rsidR="00B52FB2" w:rsidRDefault="00B52FB2" w:rsidP="00B52FB2">
            <w:pPr>
              <w:widowControl/>
              <w:suppressAutoHyphens w:val="0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Wszystkie odczynniki, kalibratory i kontrole pochodzą od jednego producenta lub są dedykowane na zaoferowany analizator. </w:t>
            </w:r>
          </w:p>
          <w:p w14:paraId="087EDD90" w14:textId="7BE576AE" w:rsidR="00DA24D6" w:rsidRPr="00AF4462" w:rsidRDefault="00DA24D6" w:rsidP="00DA24D6">
            <w:pPr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41C1" w14:textId="0370A4AA" w:rsidR="00DA24D6" w:rsidRPr="00AF4462" w:rsidRDefault="00B52FB2" w:rsidP="00DA24D6">
            <w:pPr>
              <w:jc w:val="center"/>
              <w:rPr>
                <w:rFonts w:cs="Times New Roman"/>
                <w:color w:val="EE0000"/>
                <w:sz w:val="20"/>
                <w:szCs w:val="20"/>
              </w:rPr>
            </w:pPr>
            <w:r w:rsidRPr="00B52FB2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52FF" w14:textId="77777777" w:rsidR="00DA24D6" w:rsidRPr="00AF4462" w:rsidRDefault="00DA24D6" w:rsidP="00DA24D6">
            <w:pPr>
              <w:snapToGrid w:val="0"/>
              <w:rPr>
                <w:rFonts w:cs="Times New Roman"/>
                <w:color w:val="EE0000"/>
                <w:sz w:val="20"/>
                <w:szCs w:val="20"/>
              </w:rPr>
            </w:pPr>
          </w:p>
        </w:tc>
      </w:tr>
      <w:tr w:rsidR="00594039" w:rsidRPr="00AF4462" w14:paraId="4EF56436" w14:textId="77777777" w:rsidTr="00347A3A">
        <w:trPr>
          <w:trHeight w:val="5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CD2B117" w14:textId="77777777" w:rsidR="00594039" w:rsidRPr="00AF4462" w:rsidRDefault="00594039" w:rsidP="00594039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079A7" w14:textId="551ABC6E" w:rsidR="00594039" w:rsidRDefault="00594039" w:rsidP="00594039">
            <w:pPr>
              <w:widowControl/>
              <w:suppressAutoHyphens w:val="0"/>
              <w:textAlignment w:val="auto"/>
              <w:rPr>
                <w:sz w:val="20"/>
                <w:szCs w:val="20"/>
              </w:rPr>
            </w:pPr>
            <w:r w:rsidRPr="00462192">
              <w:rPr>
                <w:rFonts w:cs="Times New Roman"/>
                <w:color w:val="000000" w:themeColor="text1"/>
                <w:sz w:val="20"/>
                <w:szCs w:val="20"/>
              </w:rPr>
              <w:t>Odczynniki, których dotyczy posiadają karty charakterystyki substancji niebezpiecznych.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BB49" w14:textId="7DBBB56D" w:rsidR="00594039" w:rsidRPr="00B52FB2" w:rsidRDefault="00594039" w:rsidP="00594039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62192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9B29" w14:textId="77777777" w:rsidR="00594039" w:rsidRPr="00AF4462" w:rsidRDefault="00594039" w:rsidP="00594039">
            <w:pPr>
              <w:snapToGrid w:val="0"/>
              <w:rPr>
                <w:rFonts w:cs="Times New Roman"/>
                <w:color w:val="EE0000"/>
                <w:sz w:val="20"/>
                <w:szCs w:val="20"/>
              </w:rPr>
            </w:pPr>
          </w:p>
        </w:tc>
      </w:tr>
      <w:tr w:rsidR="00AF4462" w:rsidRPr="00AF4462" w14:paraId="0DAF96AD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DF447BE" w14:textId="77777777" w:rsidR="00DA24D6" w:rsidRPr="00AF4462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bCs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0F2E" w14:textId="1F986E26" w:rsidR="00DA24D6" w:rsidRPr="00AF4462" w:rsidRDefault="000D4F6D" w:rsidP="00DA24D6">
            <w:pPr>
              <w:rPr>
                <w:rFonts w:cs="Times New Roman"/>
                <w:color w:val="EE0000"/>
                <w:sz w:val="20"/>
                <w:szCs w:val="20"/>
              </w:rPr>
            </w:pPr>
            <w:r w:rsidRPr="000D4F6D">
              <w:rPr>
                <w:rFonts w:cs="Times New Roman"/>
                <w:color w:val="000000" w:themeColor="text1"/>
                <w:sz w:val="20"/>
                <w:szCs w:val="20"/>
              </w:rPr>
              <w:t>Możliwość zamawiania tonera do drukarki od analizatora - gdy zajdzie taka potrzeba.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B15D3" w14:textId="450C4213" w:rsidR="00DA24D6" w:rsidRPr="00AF4462" w:rsidRDefault="000D4F6D" w:rsidP="00DA24D6">
            <w:pPr>
              <w:jc w:val="center"/>
              <w:rPr>
                <w:rFonts w:cs="Times New Roman"/>
                <w:color w:val="EE0000"/>
                <w:sz w:val="20"/>
                <w:szCs w:val="20"/>
              </w:rPr>
            </w:pPr>
            <w:r w:rsidRPr="000D4F6D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113F" w14:textId="77777777" w:rsidR="00DA24D6" w:rsidRPr="00AF4462" w:rsidRDefault="00DA24D6" w:rsidP="00DA24D6">
            <w:pPr>
              <w:snapToGrid w:val="0"/>
              <w:rPr>
                <w:rFonts w:cs="Times New Roman"/>
                <w:b/>
                <w:bCs/>
                <w:color w:val="EE0000"/>
                <w:sz w:val="20"/>
                <w:szCs w:val="20"/>
              </w:rPr>
            </w:pPr>
          </w:p>
        </w:tc>
      </w:tr>
      <w:tr w:rsidR="00AF4462" w:rsidRPr="00AF4462" w14:paraId="4C23346E" w14:textId="77777777" w:rsidTr="00594039">
        <w:trPr>
          <w:trHeight w:val="8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43416D5" w14:textId="77777777" w:rsidR="00DA24D6" w:rsidRPr="00AF4462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bCs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B4C1" w14:textId="20505255" w:rsidR="00DA24D6" w:rsidRPr="00981E20" w:rsidRDefault="000D4F6D" w:rsidP="000D4F6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981E20">
              <w:rPr>
                <w:rFonts w:cs="Times New Roman"/>
                <w:color w:val="000000" w:themeColor="text1"/>
                <w:sz w:val="20"/>
                <w:szCs w:val="20"/>
              </w:rPr>
              <w:t>Wykonawca poniesie wszelkie koszty związane z integracją analizator</w:t>
            </w:r>
            <w:r w:rsidR="00981E20" w:rsidRPr="00981E20">
              <w:rPr>
                <w:rFonts w:cs="Times New Roman"/>
                <w:color w:val="000000" w:themeColor="text1"/>
                <w:sz w:val="20"/>
                <w:szCs w:val="20"/>
              </w:rPr>
              <w:t>a</w:t>
            </w:r>
            <w:r w:rsidRPr="00981E20">
              <w:rPr>
                <w:rFonts w:cs="Times New Roman"/>
                <w:color w:val="000000" w:themeColor="text1"/>
                <w:sz w:val="20"/>
                <w:szCs w:val="20"/>
              </w:rPr>
              <w:t xml:space="preserve"> z systemem informatycznym (LIS) posiadanym przez Zamawiającego ( </w:t>
            </w:r>
            <w:r w:rsidR="00981E20" w:rsidRPr="00981E20">
              <w:rPr>
                <w:rFonts w:cs="Times New Roman"/>
                <w:color w:val="000000" w:themeColor="text1"/>
                <w:sz w:val="20"/>
                <w:szCs w:val="20"/>
              </w:rPr>
              <w:t>Proflab ATD</w:t>
            </w:r>
            <w:r w:rsidRPr="00981E20">
              <w:rPr>
                <w:rFonts w:cs="Times New Roman"/>
                <w:color w:val="000000" w:themeColor="text1"/>
                <w:sz w:val="20"/>
                <w:szCs w:val="20"/>
              </w:rPr>
              <w:t>).</w:t>
            </w:r>
            <w:r w:rsidRPr="00981E20">
              <w:rPr>
                <w:rFonts w:cs="Times New Roman"/>
                <w:color w:val="000000" w:themeColor="text1"/>
                <w:sz w:val="20"/>
                <w:szCs w:val="20"/>
              </w:rPr>
              <w:tab/>
            </w:r>
            <w:r w:rsidR="00981E20" w:rsidRPr="00981E20">
              <w:rPr>
                <w:rFonts w:cs="Times New Roman"/>
                <w:color w:val="000000" w:themeColor="text1"/>
                <w:sz w:val="20"/>
                <w:szCs w:val="20"/>
              </w:rPr>
              <w:t xml:space="preserve"> Dwukierunkowa komunikacja.</w:t>
            </w:r>
            <w:r w:rsidRPr="00981E20">
              <w:rPr>
                <w:rFonts w:cs="Times New Roman"/>
                <w:color w:val="000000" w:themeColor="text1"/>
                <w:sz w:val="20"/>
                <w:szCs w:val="20"/>
              </w:rPr>
              <w:tab/>
            </w:r>
            <w:r w:rsidRPr="00981E20">
              <w:rPr>
                <w:rFonts w:cs="Times New Roman"/>
                <w:color w:val="000000" w:themeColor="text1"/>
                <w:sz w:val="20"/>
                <w:szCs w:val="20"/>
              </w:rPr>
              <w:tab/>
            </w:r>
            <w:r w:rsidRPr="00981E20">
              <w:rPr>
                <w:rFonts w:cs="Times New Roman"/>
                <w:color w:val="000000" w:themeColor="text1"/>
                <w:sz w:val="20"/>
                <w:szCs w:val="20"/>
              </w:rPr>
              <w:tab/>
            </w:r>
            <w:r w:rsidRPr="00981E20">
              <w:rPr>
                <w:rFonts w:cs="Times New Roman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F45F9" w14:textId="4DC71A7C" w:rsidR="00DA24D6" w:rsidRPr="00AF4462" w:rsidRDefault="000D4F6D" w:rsidP="00DA24D6">
            <w:pPr>
              <w:jc w:val="center"/>
              <w:rPr>
                <w:rFonts w:cs="Times New Roman"/>
                <w:color w:val="EE0000"/>
                <w:sz w:val="20"/>
                <w:szCs w:val="20"/>
              </w:rPr>
            </w:pPr>
            <w:r w:rsidRPr="00462192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5705" w14:textId="77777777" w:rsidR="00DA24D6" w:rsidRPr="00AF4462" w:rsidRDefault="00DA24D6" w:rsidP="00DA24D6">
            <w:pPr>
              <w:snapToGrid w:val="0"/>
              <w:rPr>
                <w:rFonts w:cs="Times New Roman"/>
                <w:color w:val="EE0000"/>
                <w:sz w:val="20"/>
                <w:szCs w:val="20"/>
              </w:rPr>
            </w:pPr>
          </w:p>
        </w:tc>
      </w:tr>
      <w:tr w:rsidR="00AF4462" w:rsidRPr="00AF4462" w14:paraId="2A291F99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D9F4316" w14:textId="77777777" w:rsidR="00DA24D6" w:rsidRPr="00AF4462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AF1B" w14:textId="3F2AA3F3" w:rsidR="00DA24D6" w:rsidRPr="00462192" w:rsidRDefault="000D4F6D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62192">
              <w:rPr>
                <w:rFonts w:cs="Times New Roman"/>
                <w:color w:val="000000" w:themeColor="text1"/>
                <w:sz w:val="20"/>
                <w:szCs w:val="20"/>
              </w:rPr>
              <w:t>Wykonawca zapewni udział laboratorium w kontroli zewnątrzlaboratoryjnej dla badanych parametrów (min 1x w roku) o ile są dostępne.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926D" w14:textId="25EB12CA" w:rsidR="00DA24D6" w:rsidRPr="00462192" w:rsidRDefault="00981E20" w:rsidP="00DA24D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62192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1D7E" w14:textId="77777777" w:rsidR="00DA24D6" w:rsidRPr="00AF4462" w:rsidRDefault="00DA24D6" w:rsidP="00DA24D6">
            <w:pPr>
              <w:snapToGrid w:val="0"/>
              <w:rPr>
                <w:rFonts w:cs="Times New Roman"/>
                <w:color w:val="EE0000"/>
                <w:sz w:val="20"/>
                <w:szCs w:val="20"/>
              </w:rPr>
            </w:pPr>
          </w:p>
        </w:tc>
      </w:tr>
      <w:tr w:rsidR="00AF4462" w:rsidRPr="00AF4462" w14:paraId="1046502C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76202CF" w14:textId="77777777" w:rsidR="00DA24D6" w:rsidRPr="00AF4462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B36A" w14:textId="7DA38A04" w:rsidR="00DA24D6" w:rsidRPr="00462192" w:rsidRDefault="00DA24D6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62192">
              <w:rPr>
                <w:color w:val="000000" w:themeColor="text1"/>
                <w:sz w:val="20"/>
                <w:szCs w:val="20"/>
              </w:rPr>
              <w:t>Uruchomienie analizatora oraz szkolenie personelu w zakresie obsługi analizatora. Personel otrzyma certyfikaty/zaświadczenia ze szkolenia.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9B8C9" w14:textId="77777777" w:rsidR="00DA24D6" w:rsidRPr="00462192" w:rsidRDefault="00DA24D6" w:rsidP="00DA24D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62192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B13E" w14:textId="77777777" w:rsidR="00DA24D6" w:rsidRPr="00AF4462" w:rsidRDefault="00DA24D6" w:rsidP="00DA24D6">
            <w:pPr>
              <w:snapToGrid w:val="0"/>
              <w:rPr>
                <w:rFonts w:cs="Times New Roman"/>
                <w:color w:val="EE0000"/>
                <w:sz w:val="20"/>
                <w:szCs w:val="20"/>
              </w:rPr>
            </w:pPr>
          </w:p>
        </w:tc>
      </w:tr>
      <w:tr w:rsidR="00AF4462" w:rsidRPr="00AF4462" w14:paraId="719F651B" w14:textId="77777777" w:rsidTr="0012480E">
        <w:trPr>
          <w:trHeight w:val="1296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9D0C650" w14:textId="77777777" w:rsidR="00DA24D6" w:rsidRPr="00AF4462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431A" w14:textId="0B9ACAAE" w:rsidR="00E9409F" w:rsidRPr="001B326D" w:rsidRDefault="00DA24D6" w:rsidP="00DA24D6">
            <w:pPr>
              <w:rPr>
                <w:color w:val="000000" w:themeColor="text1"/>
                <w:sz w:val="20"/>
                <w:szCs w:val="20"/>
              </w:rPr>
            </w:pPr>
            <w:r w:rsidRPr="001B326D">
              <w:rPr>
                <w:color w:val="000000" w:themeColor="text1"/>
                <w:sz w:val="20"/>
                <w:szCs w:val="20"/>
              </w:rPr>
              <w:t>W ramach umowy Oferent/Wykonawca dostarczy również na swój koszt i zainstaluje</w:t>
            </w:r>
            <w:r w:rsidR="001B326D" w:rsidRPr="001B326D">
              <w:rPr>
                <w:color w:val="000000" w:themeColor="text1"/>
                <w:sz w:val="20"/>
                <w:szCs w:val="20"/>
              </w:rPr>
              <w:t>:</w:t>
            </w:r>
            <w:r w:rsidRPr="001B326D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7242B51B" w14:textId="77777777" w:rsidR="00DA24D6" w:rsidRPr="001B326D" w:rsidRDefault="00E9409F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1B326D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1B326D">
              <w:rPr>
                <w:rFonts w:cs="Times New Roman"/>
                <w:color w:val="000000" w:themeColor="text1"/>
                <w:sz w:val="20"/>
                <w:szCs w:val="20"/>
              </w:rPr>
              <w:t>1 klimatyzator o mocy 3 kW wraz z przeglądami min 1 raz w roku w trakcie obowiązywania umowy</w:t>
            </w:r>
          </w:p>
          <w:p w14:paraId="6675F6A7" w14:textId="47A4F864" w:rsidR="001B326D" w:rsidRPr="001B326D" w:rsidRDefault="001B326D" w:rsidP="00DA24D6">
            <w:pPr>
              <w:rPr>
                <w:rFonts w:eastAsia="Arial Unicode MS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eastAsia="Arial Unicode MS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</w:rPr>
              <w:t>- 1 komputer</w:t>
            </w:r>
            <w:r w:rsidRPr="001B326D">
              <w:rPr>
                <w:rFonts w:eastAsia="Arial Unicode MS" w:cs="Times New Roman"/>
                <w:color w:val="000000" w:themeColor="text1"/>
                <w:kern w:val="0"/>
                <w:sz w:val="20"/>
                <w:szCs w:val="20"/>
                <w:lang w:eastAsia="zh-CN"/>
              </w:rPr>
              <w:t xml:space="preserve"> z monitorem (LCD nie mniejszy niż 21,3 cala musi pracować w rozdzielczości co najmniej Full HD), klawiaturą, myszą,  </w:t>
            </w:r>
            <w:r w:rsidRPr="001B326D">
              <w:rPr>
                <w:rFonts w:eastAsia="Arial Unicode MS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</w:rPr>
              <w:t>czytnikiem kodów kreskowych</w:t>
            </w:r>
          </w:p>
          <w:p w14:paraId="4A422635" w14:textId="77777777" w:rsidR="001B326D" w:rsidRPr="001B326D" w:rsidRDefault="001B326D" w:rsidP="001B326D">
            <w:pPr>
              <w:widowControl/>
              <w:textAlignment w:val="auto"/>
              <w:rPr>
                <w:rFonts w:eastAsia="Arial Unicode MS" w:cs="Times New Roman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eastAsia="Arial Unicode MS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 xml:space="preserve">- </w:t>
            </w:r>
            <w:r w:rsidRPr="001B326D">
              <w:rPr>
                <w:rFonts w:eastAsia="Arial Unicode MS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</w:rPr>
              <w:t>1 kodziarką kodów kreskowych</w:t>
            </w:r>
            <w:r w:rsidRPr="001B326D">
              <w:rPr>
                <w:rFonts w:eastAsia="Arial Unicode MS" w:cs="Times New Roman"/>
                <w:color w:val="000000" w:themeColor="text1"/>
                <w:kern w:val="0"/>
                <w:sz w:val="20"/>
                <w:szCs w:val="20"/>
                <w:lang w:eastAsia="zh-CN"/>
              </w:rPr>
              <w:t xml:space="preserve"> (możliwość zamawiania taśmy transferowej oraz etykiet do kodziarki). </w:t>
            </w:r>
          </w:p>
          <w:p w14:paraId="5FC85E74" w14:textId="68C9C7BA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</w:rPr>
              <w:t>- 1 chłodziarkę z zamrażalnikiem</w:t>
            </w:r>
            <w:r w:rsidRPr="001B326D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  <w:t>, wbudowany alarm dźwiękowy. Charakterystyka urządzenia:</w:t>
            </w:r>
          </w:p>
          <w:p w14:paraId="24DC79BC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  <w:tab/>
              <w:t>obudowa ze stali pokrytej białym lakierem i wnętrze ze stali nierdzewnej,</w:t>
            </w:r>
          </w:p>
          <w:p w14:paraId="3936E2DC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  <w:tab/>
              <w:t>elektroniczne sterowanie z cyfrowym wyświetlaczem temperatury,</w:t>
            </w:r>
          </w:p>
          <w:p w14:paraId="09A9E94B" w14:textId="77777777" w:rsidR="001B326D" w:rsidRPr="00594039" w:rsidRDefault="001B326D" w:rsidP="001B326D">
            <w:pPr>
              <w:widowControl/>
              <w:textAlignment w:val="auto"/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594039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  <w:t>•</w:t>
            </w:r>
            <w:r w:rsidRPr="00594039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  <w:tab/>
              <w:t>obieg powietrza wymuszony wentylatorem,</w:t>
            </w:r>
          </w:p>
          <w:p w14:paraId="56678DC7" w14:textId="77777777" w:rsidR="001B326D" w:rsidRPr="00594039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594039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594039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>nogi regulowane,</w:t>
            </w:r>
          </w:p>
          <w:p w14:paraId="5DB6F996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>automatyczne odszranianie i odparowanie kondensatu,</w:t>
            </w:r>
          </w:p>
          <w:p w14:paraId="4F91D7B8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>alarm dźwiękowy wysokiej/niskiej temperatury,</w:t>
            </w:r>
          </w:p>
          <w:p w14:paraId="290D7AB9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lastRenderedPageBreak/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>alarm otwartych drzwi,</w:t>
            </w:r>
          </w:p>
          <w:p w14:paraId="0529CCA0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>liczba komór – 2</w:t>
            </w:r>
          </w:p>
          <w:p w14:paraId="2F9BB931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>liczba półek – ok 4</w:t>
            </w:r>
          </w:p>
          <w:p w14:paraId="041C66F2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 xml:space="preserve">liczba drzwi – 2 </w:t>
            </w:r>
          </w:p>
          <w:p w14:paraId="50A5F2BB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>zakres temperatur chłodziarki [°C]  +1/+10</w:t>
            </w:r>
          </w:p>
          <w:p w14:paraId="095DDF35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>zakres temperatur zamrażarki [°C]  -18/-30</w:t>
            </w:r>
          </w:p>
          <w:p w14:paraId="71489D9D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>wymiary ok. (wys.x szer.x gł.): 186 x 60 x 66 cm</w:t>
            </w:r>
          </w:p>
          <w:p w14:paraId="09D37411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>pojemność chłodziarki / zamrażarki: ok. 237 l / 89 l</w:t>
            </w:r>
          </w:p>
          <w:p w14:paraId="10187689" w14:textId="77777777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 xml:space="preserve">bezszronowa </w:t>
            </w:r>
          </w:p>
          <w:p w14:paraId="29549ED7" w14:textId="20002741" w:rsidR="001B326D" w:rsidRPr="001B326D" w:rsidRDefault="001B326D" w:rsidP="001B326D">
            <w:pPr>
              <w:widowControl/>
              <w:textAlignment w:val="auto"/>
              <w:rPr>
                <w:rFonts w:cs="Times New Roman"/>
                <w:color w:val="auto"/>
                <w:kern w:val="0"/>
                <w:sz w:val="22"/>
                <w:szCs w:val="22"/>
                <w:lang w:eastAsia="zh-CN"/>
              </w:rPr>
            </w:pP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•</w:t>
            </w:r>
            <w:r w:rsidRPr="001B326D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ab/>
              <w:t>zamienna strona zawiasów drzwi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E654A" w14:textId="77777777" w:rsidR="00DA24D6" w:rsidRPr="00AF4462" w:rsidRDefault="00DA24D6" w:rsidP="00DA24D6">
            <w:pPr>
              <w:jc w:val="center"/>
              <w:rPr>
                <w:rFonts w:cs="Times New Roman"/>
                <w:color w:val="EE0000"/>
                <w:sz w:val="20"/>
                <w:szCs w:val="20"/>
              </w:rPr>
            </w:pPr>
            <w:r w:rsidRPr="001B326D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C9" w14:textId="77777777" w:rsidR="00DA24D6" w:rsidRPr="00AF4462" w:rsidRDefault="00DA24D6" w:rsidP="00DA24D6">
            <w:pPr>
              <w:snapToGrid w:val="0"/>
              <w:rPr>
                <w:rFonts w:cs="Times New Roman"/>
                <w:color w:val="EE0000"/>
                <w:sz w:val="20"/>
                <w:szCs w:val="20"/>
              </w:rPr>
            </w:pPr>
          </w:p>
        </w:tc>
      </w:tr>
      <w:tr w:rsidR="00A71B5A" w:rsidRPr="00AF4462" w14:paraId="69069939" w14:textId="77777777" w:rsidTr="000C0948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40D4BE0" w14:textId="77777777" w:rsidR="00A71B5A" w:rsidRPr="00AF4462" w:rsidRDefault="00A71B5A" w:rsidP="00A71B5A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8CD5" w14:textId="77777777" w:rsidR="00A71B5A" w:rsidRPr="00A71B5A" w:rsidRDefault="00A71B5A" w:rsidP="00A71B5A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71B5A">
              <w:rPr>
                <w:rFonts w:cs="Times New Roman"/>
                <w:color w:val="000000" w:themeColor="text1"/>
                <w:sz w:val="20"/>
                <w:szCs w:val="20"/>
              </w:rPr>
              <w:t>Serwis:</w:t>
            </w:r>
          </w:p>
          <w:p w14:paraId="39ADABC9" w14:textId="77777777" w:rsidR="00A71B5A" w:rsidRPr="00A71B5A" w:rsidRDefault="00A71B5A" w:rsidP="00A71B5A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71B5A">
              <w:rPr>
                <w:rFonts w:cs="Times New Roman"/>
                <w:color w:val="000000" w:themeColor="text1"/>
                <w:sz w:val="20"/>
                <w:szCs w:val="20"/>
              </w:rPr>
              <w:t>-  24 godzinna dostępność serwisu przez 7 dni</w:t>
            </w:r>
          </w:p>
          <w:p w14:paraId="56A400C8" w14:textId="5966B80B" w:rsidR="00A71B5A" w:rsidRPr="00A71B5A" w:rsidRDefault="00A71B5A" w:rsidP="00A71B5A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71B5A">
              <w:rPr>
                <w:rFonts w:cs="Times New Roman"/>
                <w:color w:val="000000" w:themeColor="text1"/>
                <w:sz w:val="20"/>
                <w:szCs w:val="20"/>
              </w:rPr>
              <w:t xml:space="preserve">- </w:t>
            </w:r>
            <w:r w:rsidRPr="00A71B5A">
              <w:rPr>
                <w:rFonts w:eastAsia="Arial" w:cs="Times New Roman"/>
                <w:color w:val="000000" w:themeColor="text1"/>
                <w:kern w:val="0"/>
                <w:sz w:val="20"/>
                <w:szCs w:val="20"/>
                <w:lang w:eastAsia="zh-TW"/>
              </w:rPr>
              <w:t xml:space="preserve">Czas przystąpienia do </w:t>
            </w:r>
            <w:r w:rsidRPr="001B326D">
              <w:rPr>
                <w:rFonts w:eastAsia="Arial" w:cs="Times New Roman"/>
                <w:color w:val="000000" w:themeColor="text1"/>
                <w:kern w:val="0"/>
                <w:sz w:val="20"/>
                <w:szCs w:val="20"/>
                <w:lang w:eastAsia="zh-TW"/>
              </w:rPr>
              <w:t xml:space="preserve">usunięcia uszkodzenia po otrzymaniu zgłoszenia w dni robocze w ciągu </w:t>
            </w:r>
            <w:r w:rsidR="004F28E8" w:rsidRPr="001B326D">
              <w:rPr>
                <w:rFonts w:eastAsia="Arial" w:cs="Times New Roman"/>
                <w:color w:val="000000" w:themeColor="text1"/>
                <w:kern w:val="0"/>
                <w:sz w:val="20"/>
                <w:szCs w:val="20"/>
                <w:lang w:eastAsia="zh-TW"/>
              </w:rPr>
              <w:t>48</w:t>
            </w:r>
            <w:r w:rsidRPr="001B326D">
              <w:rPr>
                <w:rFonts w:eastAsia="Arial" w:cs="Times New Roman"/>
                <w:color w:val="000000" w:themeColor="text1"/>
                <w:kern w:val="0"/>
                <w:sz w:val="20"/>
                <w:szCs w:val="20"/>
                <w:lang w:eastAsia="zh-TW"/>
              </w:rPr>
              <w:t xml:space="preserve"> godzin </w:t>
            </w:r>
            <w:r w:rsidRPr="00A71B5A">
              <w:rPr>
                <w:rFonts w:eastAsia="Arial" w:cs="Times New Roman"/>
                <w:color w:val="000000" w:themeColor="text1"/>
                <w:kern w:val="0"/>
                <w:sz w:val="20"/>
                <w:szCs w:val="20"/>
                <w:lang w:eastAsia="zh-TW"/>
              </w:rPr>
              <w:t>od zgłoszenia</w:t>
            </w:r>
          </w:p>
          <w:p w14:paraId="6CBECC6C" w14:textId="77777777" w:rsidR="00A71B5A" w:rsidRPr="00A71B5A" w:rsidRDefault="00A71B5A" w:rsidP="00A71B5A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71B5A">
              <w:rPr>
                <w:rFonts w:cs="Times New Roman"/>
                <w:color w:val="000000" w:themeColor="text1"/>
                <w:sz w:val="20"/>
                <w:szCs w:val="20"/>
              </w:rPr>
              <w:t>- pełny serwis gwarancyjny na czas trwania umowy</w:t>
            </w:r>
          </w:p>
          <w:p w14:paraId="5CCD3844" w14:textId="77777777" w:rsidR="00A71B5A" w:rsidRPr="00A71B5A" w:rsidRDefault="00A71B5A" w:rsidP="00A71B5A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71B5A">
              <w:rPr>
                <w:rFonts w:cs="Times New Roman"/>
                <w:color w:val="000000" w:themeColor="text1"/>
                <w:sz w:val="20"/>
                <w:szCs w:val="20"/>
              </w:rPr>
              <w:t>-  okresowe przeglądy serwisowe przewidziane przez producenta.</w:t>
            </w:r>
          </w:p>
          <w:p w14:paraId="08EA9857" w14:textId="77777777" w:rsidR="00A71B5A" w:rsidRPr="00A71B5A" w:rsidRDefault="00A71B5A" w:rsidP="00A71B5A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14:paraId="297C7383" w14:textId="1ED5D00A" w:rsidR="00A71B5A" w:rsidRPr="00A71B5A" w:rsidRDefault="00A71B5A" w:rsidP="00A71B5A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71B5A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  <w:t>W przypadku poważnych usterek oferent zagwarantuje wymianę i podłączenie do LSI  nowego analizatora</w:t>
            </w:r>
            <w:r w:rsidR="00594039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zh-CN"/>
              </w:rPr>
              <w:t>.</w:t>
            </w:r>
          </w:p>
          <w:p w14:paraId="5D24801A" w14:textId="266828BB" w:rsidR="00A71B5A" w:rsidRPr="00A71B5A" w:rsidRDefault="00A71B5A" w:rsidP="00A71B5A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5682" w14:textId="71E50F99" w:rsidR="00A71B5A" w:rsidRPr="00A71B5A" w:rsidRDefault="00A71B5A" w:rsidP="00A71B5A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71B5A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74B8" w14:textId="77777777" w:rsidR="00A71B5A" w:rsidRPr="00A71B5A" w:rsidRDefault="00A71B5A" w:rsidP="00A71B5A">
            <w:pPr>
              <w:snapToGrid w:val="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AF4462" w:rsidRPr="00AF4462" w14:paraId="74CD0DB7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D310C94" w14:textId="77777777" w:rsidR="00DA24D6" w:rsidRPr="00AF4462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color w:val="EE0000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60AF" w14:textId="77777777" w:rsidR="00DA24D6" w:rsidRPr="00462192" w:rsidRDefault="00DA24D6" w:rsidP="00DA24D6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62192">
              <w:rPr>
                <w:rFonts w:eastAsia="Calibri" w:cs="Times New Roman"/>
                <w:color w:val="000000" w:themeColor="text1"/>
                <w:sz w:val="20"/>
                <w:szCs w:val="20"/>
                <w:lang w:eastAsia="en-US"/>
              </w:rPr>
              <w:t>W przypadku, gdy w trakcie obowiązywania umowy okaże się, że do wykonania wskazanej przez zamawiającego liczby badań konieczne jest dostarczenie innych lub większej liczby odczynników i materiałów eksploatacyjnych niż zadeklarowana przez wykonawcę, wówczas produkty te dostarcza wykonawca na normalnych zasadach nieodpłatnie.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E806" w14:textId="77777777" w:rsidR="00DA24D6" w:rsidRPr="00462192" w:rsidRDefault="00DA24D6" w:rsidP="00DA24D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62192">
              <w:rPr>
                <w:rFonts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30ED6" w14:textId="77777777" w:rsidR="00DA24D6" w:rsidRPr="00AF4462" w:rsidRDefault="00DA24D6" w:rsidP="00DA24D6">
            <w:pPr>
              <w:snapToGrid w:val="0"/>
              <w:rPr>
                <w:rFonts w:cs="Times New Roman"/>
                <w:color w:val="EE0000"/>
                <w:sz w:val="20"/>
                <w:szCs w:val="20"/>
              </w:rPr>
            </w:pPr>
          </w:p>
        </w:tc>
      </w:tr>
    </w:tbl>
    <w:p w14:paraId="479FEC7F" w14:textId="77777777" w:rsidR="00C32A00" w:rsidRPr="00AF4462" w:rsidRDefault="00C32A00">
      <w:pPr>
        <w:rPr>
          <w:rFonts w:cs="Times New Roman"/>
          <w:color w:val="EE0000"/>
          <w:sz w:val="20"/>
          <w:szCs w:val="20"/>
        </w:rPr>
      </w:pPr>
    </w:p>
    <w:p w14:paraId="0A174D75" w14:textId="77777777" w:rsidR="00C32A00" w:rsidRPr="00AF4462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EE0000"/>
          <w:sz w:val="20"/>
          <w:szCs w:val="20"/>
        </w:rPr>
      </w:pPr>
    </w:p>
    <w:p w14:paraId="049E5884" w14:textId="77777777" w:rsidR="00C32A00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tbl>
      <w:tblPr>
        <w:tblW w:w="10201" w:type="dxa"/>
        <w:tblLook w:val="0000" w:firstRow="0" w:lastRow="0" w:firstColumn="0" w:lastColumn="0" w:noHBand="0" w:noVBand="0"/>
      </w:tblPr>
      <w:tblGrid>
        <w:gridCol w:w="1258"/>
        <w:gridCol w:w="4691"/>
        <w:gridCol w:w="1276"/>
        <w:gridCol w:w="1845"/>
        <w:gridCol w:w="1131"/>
      </w:tblGrid>
      <w:tr w:rsidR="007F625E" w14:paraId="4C69BE2B" w14:textId="1752E2A6" w:rsidTr="00554AC9">
        <w:trPr>
          <w:trHeight w:val="399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5B32F3F" w14:textId="77777777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285124" w14:textId="1738B423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Parametry oceniane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3BD8FF8" w14:textId="603E9521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Odpowiedź Wykonawcy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A48F848" w14:textId="38A8C110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Punktacja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1CDAC94" w14:textId="7737697E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Ilość punktów</w:t>
            </w:r>
          </w:p>
        </w:tc>
      </w:tr>
      <w:tr w:rsidR="00554AC9" w14:paraId="6863EEC8" w14:textId="77777777" w:rsidTr="00554AC9"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749645" w14:textId="77777777" w:rsidR="00554AC9" w:rsidRDefault="00554AC9" w:rsidP="00554AC9">
            <w:pPr>
              <w:pStyle w:val="Akapitzlist"/>
              <w:widowControl/>
              <w:numPr>
                <w:ilvl w:val="0"/>
                <w:numId w:val="6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8EFC" w14:textId="4B493125" w:rsidR="00554AC9" w:rsidRPr="00554AC9" w:rsidRDefault="00554AC9" w:rsidP="00554AC9">
            <w:pPr>
              <w:rPr>
                <w:rFonts w:cs="Times New Roman"/>
                <w:sz w:val="20"/>
                <w:szCs w:val="20"/>
              </w:rPr>
            </w:pPr>
            <w:r w:rsidRPr="00554AC9">
              <w:rPr>
                <w:sz w:val="20"/>
                <w:szCs w:val="20"/>
              </w:rPr>
              <w:t xml:space="preserve">Wymagany odczynnik do PT w oparciu o tromboplastynę ludzką, pochodzenia łożyskowego o ISI 1,0 ±0,1.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B430B" w14:textId="4FB8C6F1" w:rsidR="00554AC9" w:rsidRDefault="00554AC9" w:rsidP="00554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7F39C" w14:textId="28861090" w:rsidR="00554AC9" w:rsidRDefault="00554AC9" w:rsidP="00554AC9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Tak 10 pkt, nie 0 pkt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6FD5" w14:textId="77777777" w:rsidR="00554AC9" w:rsidRDefault="00554AC9" w:rsidP="00554AC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554AC9" w14:paraId="4E8C12FF" w14:textId="77777777" w:rsidTr="00554AC9"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8BD04E" w14:textId="77777777" w:rsidR="00554AC9" w:rsidRDefault="00554AC9" w:rsidP="00554AC9">
            <w:pPr>
              <w:pStyle w:val="Akapitzlist"/>
              <w:widowControl/>
              <w:numPr>
                <w:ilvl w:val="0"/>
                <w:numId w:val="6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E786" w14:textId="51EF3FFE" w:rsidR="00554AC9" w:rsidRPr="00554AC9" w:rsidRDefault="00554AC9" w:rsidP="00554AC9">
            <w:pPr>
              <w:rPr>
                <w:rFonts w:cs="Times New Roman"/>
                <w:sz w:val="20"/>
                <w:szCs w:val="20"/>
              </w:rPr>
            </w:pPr>
            <w:r w:rsidRPr="00554AC9">
              <w:rPr>
                <w:sz w:val="20"/>
                <w:szCs w:val="20"/>
              </w:rPr>
              <w:t>Zakres oznaczania fibrynogenu 0,3 do 9,0 g/l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8D972" w14:textId="1041BEC5" w:rsidR="00554AC9" w:rsidRDefault="00554AC9" w:rsidP="00554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AB51E" w14:textId="49D0BFD2" w:rsidR="00554AC9" w:rsidRDefault="00554AC9" w:rsidP="00554AC9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Tak 10 pkt, nie 0 pkt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31D68" w14:textId="77777777" w:rsidR="00554AC9" w:rsidRDefault="00554AC9" w:rsidP="00554AC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554AC9" w14:paraId="7D652C91" w14:textId="77777777" w:rsidTr="00554AC9"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FC5AAD0" w14:textId="77777777" w:rsidR="00554AC9" w:rsidRDefault="00554AC9" w:rsidP="00554AC9">
            <w:pPr>
              <w:pStyle w:val="Akapitzlist"/>
              <w:widowControl/>
              <w:numPr>
                <w:ilvl w:val="0"/>
                <w:numId w:val="6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B8F1" w14:textId="6276CE29" w:rsidR="00554AC9" w:rsidRPr="00554AC9" w:rsidRDefault="00554AC9" w:rsidP="00554AC9">
            <w:pPr>
              <w:rPr>
                <w:rFonts w:cs="Times New Roman"/>
                <w:sz w:val="20"/>
                <w:szCs w:val="20"/>
              </w:rPr>
            </w:pPr>
            <w:r w:rsidRPr="00554AC9">
              <w:rPr>
                <w:sz w:val="20"/>
                <w:szCs w:val="20"/>
              </w:rPr>
              <w:t>Odczynnik do APTT ciekły zawierający roślinne fosfolipidy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1C50D" w14:textId="059273AB" w:rsidR="00554AC9" w:rsidRDefault="00554AC9" w:rsidP="00554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152DA" w14:textId="2057AF23" w:rsidR="00554AC9" w:rsidRDefault="00554AC9" w:rsidP="00554AC9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B1427B">
              <w:rPr>
                <w:rFonts w:cs="Times New Roman"/>
                <w:color w:val="000000"/>
                <w:kern w:val="0"/>
                <w:sz w:val="20"/>
                <w:szCs w:val="20"/>
                <w:lang w:eastAsia="en-US"/>
              </w:rPr>
              <w:t>Tak 10 pkt, nie 0 pkt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217A" w14:textId="77777777" w:rsidR="00554AC9" w:rsidRDefault="00554AC9" w:rsidP="00554AC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</w:tbl>
    <w:p w14:paraId="6C43892C" w14:textId="77777777" w:rsidR="00072D7B" w:rsidRDefault="00072D7B" w:rsidP="00D330CA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14:paraId="3AC9C8D8" w14:textId="77777777" w:rsidR="00A71B5A" w:rsidRDefault="00A71B5A" w:rsidP="00A71B5A">
      <w:pPr>
        <w:widowControl/>
        <w:textAlignment w:val="auto"/>
        <w:rPr>
          <w:rFonts w:cs="Times New Roman"/>
          <w:color w:val="000000"/>
          <w:kern w:val="0"/>
          <w:sz w:val="22"/>
          <w:szCs w:val="22"/>
          <w:lang w:eastAsia="zh-CN"/>
        </w:rPr>
      </w:pPr>
      <w:r w:rsidRPr="00EF5D04">
        <w:rPr>
          <w:rFonts w:cs="Times New Roman"/>
          <w:color w:val="000000"/>
          <w:kern w:val="0"/>
          <w:sz w:val="22"/>
          <w:szCs w:val="22"/>
          <w:lang w:eastAsia="zh-CN"/>
        </w:rPr>
        <w:t>Oferta nie spełniająca wszystkich parametrów zostanie odrzucona</w:t>
      </w:r>
    </w:p>
    <w:p w14:paraId="6B7255C4" w14:textId="77777777" w:rsidR="008A186B" w:rsidRPr="008A186B" w:rsidRDefault="008A186B" w:rsidP="008A186B">
      <w:pPr>
        <w:widowControl/>
        <w:suppressAutoHyphens w:val="0"/>
        <w:textAlignment w:val="auto"/>
        <w:rPr>
          <w:rFonts w:cs="Times New Roman"/>
          <w:color w:val="auto"/>
          <w:kern w:val="0"/>
          <w:lang w:eastAsia="pl-PL"/>
        </w:rPr>
      </w:pPr>
    </w:p>
    <w:p w14:paraId="44E16C92" w14:textId="77777777" w:rsidR="00480851" w:rsidRDefault="00480851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14:paraId="75269F92" w14:textId="77777777" w:rsidR="00C32A00" w:rsidRDefault="004A073D">
      <w:pPr>
        <w:jc w:val="right"/>
        <w:rPr>
          <w:i/>
          <w:color w:val="auto"/>
          <w:sz w:val="16"/>
          <w:szCs w:val="16"/>
        </w:rPr>
      </w:pPr>
      <w:r>
        <w:rPr>
          <w:rFonts w:cs="Times New Roman"/>
          <w:color w:val="auto"/>
        </w:rPr>
        <w:t>…………………………………</w:t>
      </w:r>
      <w:r>
        <w:rPr>
          <w:color w:val="auto"/>
        </w:rPr>
        <w:t>..</w:t>
      </w:r>
    </w:p>
    <w:p w14:paraId="65C48944" w14:textId="77777777" w:rsidR="00C32A00" w:rsidRDefault="004A073D">
      <w:pPr>
        <w:ind w:left="6372"/>
        <w:jc w:val="center"/>
        <w:rPr>
          <w:i/>
          <w:color w:val="auto"/>
          <w:sz w:val="16"/>
          <w:szCs w:val="16"/>
        </w:rPr>
      </w:pPr>
      <w:r>
        <w:rPr>
          <w:i/>
          <w:color w:val="auto"/>
          <w:sz w:val="16"/>
          <w:szCs w:val="16"/>
        </w:rPr>
        <w:t>(podpis Wykonawcy</w:t>
      </w:r>
    </w:p>
    <w:p w14:paraId="3FD2DED4" w14:textId="77777777" w:rsidR="00C32A00" w:rsidRDefault="004A073D">
      <w:pPr>
        <w:ind w:left="6372"/>
        <w:jc w:val="center"/>
        <w:rPr>
          <w:i/>
          <w:color w:val="auto"/>
        </w:rPr>
      </w:pPr>
      <w:r>
        <w:rPr>
          <w:i/>
          <w:color w:val="auto"/>
          <w:sz w:val="16"/>
          <w:szCs w:val="16"/>
        </w:rPr>
        <w:t>lub jego uprawnionego przedstawiciela)</w:t>
      </w:r>
    </w:p>
    <w:p w14:paraId="17BB3ECA" w14:textId="77777777" w:rsidR="00C32A00" w:rsidRDefault="00C32A00">
      <w:pPr>
        <w:jc w:val="right"/>
        <w:rPr>
          <w:i/>
          <w:color w:val="auto"/>
        </w:rPr>
      </w:pPr>
    </w:p>
    <w:p w14:paraId="056481B6" w14:textId="77777777" w:rsidR="00C32A00" w:rsidRDefault="004A073D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>
        <w:rPr>
          <w:color w:val="auto"/>
          <w:sz w:val="20"/>
          <w:szCs w:val="20"/>
        </w:rPr>
        <w:t>Data: ……………………</w:t>
      </w:r>
    </w:p>
    <w:p w14:paraId="117468AF" w14:textId="77777777" w:rsidR="002B509E" w:rsidRPr="00C3485E" w:rsidRDefault="002B509E" w:rsidP="002B509E">
      <w:pPr>
        <w:jc w:val="both"/>
        <w:rPr>
          <w:color w:val="EE0000"/>
          <w:sz w:val="20"/>
          <w:szCs w:val="20"/>
        </w:rPr>
      </w:pPr>
    </w:p>
    <w:p w14:paraId="2B815D1C" w14:textId="77777777" w:rsidR="0042310A" w:rsidRPr="00EF5D04" w:rsidRDefault="0042310A" w:rsidP="00EF5D04">
      <w:pPr>
        <w:widowControl/>
        <w:textAlignment w:val="auto"/>
        <w:rPr>
          <w:rFonts w:cs="Times New Roman"/>
          <w:color w:val="auto"/>
          <w:kern w:val="0"/>
          <w:sz w:val="22"/>
          <w:szCs w:val="22"/>
          <w:lang w:eastAsia="zh-CN"/>
        </w:rPr>
      </w:pPr>
    </w:p>
    <w:p w14:paraId="7601ECAA" w14:textId="534202BC" w:rsidR="00F85696" w:rsidRDefault="00F85696" w:rsidP="00F85696">
      <w:pPr>
        <w:tabs>
          <w:tab w:val="left" w:pos="652"/>
        </w:tabs>
        <w:rPr>
          <w:sz w:val="20"/>
          <w:szCs w:val="20"/>
        </w:rPr>
      </w:pPr>
    </w:p>
    <w:p w14:paraId="01B8BEB2" w14:textId="277862EB" w:rsidR="000E1E7D" w:rsidRPr="000E1E7D" w:rsidRDefault="000E1E7D" w:rsidP="000E1E7D">
      <w:pPr>
        <w:tabs>
          <w:tab w:val="left" w:pos="652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0E1E7D" w:rsidRPr="000E1E7D">
      <w:footerReference w:type="default" r:id="rId8"/>
      <w:pgSz w:w="11906" w:h="16838"/>
      <w:pgMar w:top="1418" w:right="1418" w:bottom="1418" w:left="1418" w:header="0" w:footer="851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E5868" w14:textId="77777777" w:rsidR="004A073D" w:rsidRDefault="004A073D">
      <w:r>
        <w:separator/>
      </w:r>
    </w:p>
  </w:endnote>
  <w:endnote w:type="continuationSeparator" w:id="0">
    <w:p w14:paraId="4C81560E" w14:textId="77777777" w:rsidR="004A073D" w:rsidRDefault="004A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63501" w14:textId="727281A6" w:rsidR="00C32A00" w:rsidRDefault="00C32A0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FC128" w14:textId="77777777" w:rsidR="004A073D" w:rsidRDefault="004A073D">
      <w:r>
        <w:separator/>
      </w:r>
    </w:p>
  </w:footnote>
  <w:footnote w:type="continuationSeparator" w:id="0">
    <w:p w14:paraId="110EFEA2" w14:textId="77777777" w:rsidR="004A073D" w:rsidRDefault="004A0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E51A7"/>
    <w:multiLevelType w:val="multilevel"/>
    <w:tmpl w:val="7DA483F2"/>
    <w:lvl w:ilvl="0">
      <w:start w:val="1"/>
      <w:numFmt w:val="decimal"/>
      <w:lvlText w:val="%1.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3F770C09"/>
    <w:multiLevelType w:val="multilevel"/>
    <w:tmpl w:val="5CFA65D8"/>
    <w:lvl w:ilvl="0">
      <w:start w:val="1"/>
      <w:numFmt w:val="decimal"/>
      <w:lvlText w:val="%1."/>
      <w:lvlJc w:val="left"/>
      <w:pPr>
        <w:ind w:left="108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323F75"/>
    <w:multiLevelType w:val="multilevel"/>
    <w:tmpl w:val="9172467E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54DB0E86"/>
    <w:multiLevelType w:val="multilevel"/>
    <w:tmpl w:val="CF465C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F543A"/>
    <w:multiLevelType w:val="multilevel"/>
    <w:tmpl w:val="7DA483F2"/>
    <w:lvl w:ilvl="0">
      <w:start w:val="1"/>
      <w:numFmt w:val="decimal"/>
      <w:lvlText w:val="%1.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5" w15:restartNumberingAfterBreak="0">
    <w:nsid w:val="5A8862B7"/>
    <w:multiLevelType w:val="multilevel"/>
    <w:tmpl w:val="BB46DF62"/>
    <w:lvl w:ilvl="0">
      <w:start w:val="1"/>
      <w:numFmt w:val="decimal"/>
      <w:lvlText w:val="%1."/>
      <w:lvlJc w:val="left"/>
      <w:pPr>
        <w:ind w:left="1117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num w:numId="1" w16cid:durableId="698705588">
    <w:abstractNumId w:val="2"/>
  </w:num>
  <w:num w:numId="2" w16cid:durableId="1479029105">
    <w:abstractNumId w:val="1"/>
  </w:num>
  <w:num w:numId="3" w16cid:durableId="59527032">
    <w:abstractNumId w:val="3"/>
  </w:num>
  <w:num w:numId="4" w16cid:durableId="294916715">
    <w:abstractNumId w:val="5"/>
  </w:num>
  <w:num w:numId="5" w16cid:durableId="1936472885">
    <w:abstractNumId w:val="0"/>
  </w:num>
  <w:num w:numId="6" w16cid:durableId="64452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11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A00"/>
    <w:rsid w:val="000606E7"/>
    <w:rsid w:val="00072D7B"/>
    <w:rsid w:val="00072F6F"/>
    <w:rsid w:val="000A7A5B"/>
    <w:rsid w:val="000C006F"/>
    <w:rsid w:val="000D4F6D"/>
    <w:rsid w:val="000E1E7D"/>
    <w:rsid w:val="000F55FE"/>
    <w:rsid w:val="000F724E"/>
    <w:rsid w:val="0012480E"/>
    <w:rsid w:val="0013413C"/>
    <w:rsid w:val="00191458"/>
    <w:rsid w:val="00194751"/>
    <w:rsid w:val="001A131C"/>
    <w:rsid w:val="001B326D"/>
    <w:rsid w:val="00217C22"/>
    <w:rsid w:val="00217CF1"/>
    <w:rsid w:val="002239CA"/>
    <w:rsid w:val="0023510F"/>
    <w:rsid w:val="00256613"/>
    <w:rsid w:val="00267722"/>
    <w:rsid w:val="00272A07"/>
    <w:rsid w:val="002B509E"/>
    <w:rsid w:val="002E2C94"/>
    <w:rsid w:val="002F7D2B"/>
    <w:rsid w:val="003350E8"/>
    <w:rsid w:val="00344068"/>
    <w:rsid w:val="003554A7"/>
    <w:rsid w:val="0037765D"/>
    <w:rsid w:val="003847D9"/>
    <w:rsid w:val="003A799B"/>
    <w:rsid w:val="00406567"/>
    <w:rsid w:val="00412A43"/>
    <w:rsid w:val="0042310A"/>
    <w:rsid w:val="0042679E"/>
    <w:rsid w:val="00460D94"/>
    <w:rsid w:val="00462192"/>
    <w:rsid w:val="00476437"/>
    <w:rsid w:val="00480851"/>
    <w:rsid w:val="00490444"/>
    <w:rsid w:val="004A073D"/>
    <w:rsid w:val="004B00DD"/>
    <w:rsid w:val="004C2AF0"/>
    <w:rsid w:val="004D480B"/>
    <w:rsid w:val="004F28E8"/>
    <w:rsid w:val="004F54D7"/>
    <w:rsid w:val="00535193"/>
    <w:rsid w:val="00535C52"/>
    <w:rsid w:val="00554AC9"/>
    <w:rsid w:val="00571DC4"/>
    <w:rsid w:val="005750AC"/>
    <w:rsid w:val="005840D2"/>
    <w:rsid w:val="00594039"/>
    <w:rsid w:val="005A01B8"/>
    <w:rsid w:val="005A1748"/>
    <w:rsid w:val="005B70C8"/>
    <w:rsid w:val="005F1C60"/>
    <w:rsid w:val="005F718A"/>
    <w:rsid w:val="00614FDF"/>
    <w:rsid w:val="00684373"/>
    <w:rsid w:val="006938C0"/>
    <w:rsid w:val="0069723D"/>
    <w:rsid w:val="006C4E86"/>
    <w:rsid w:val="00787AC9"/>
    <w:rsid w:val="00792D39"/>
    <w:rsid w:val="007B09CC"/>
    <w:rsid w:val="007C4B1E"/>
    <w:rsid w:val="007C61A2"/>
    <w:rsid w:val="007F625E"/>
    <w:rsid w:val="007F72C7"/>
    <w:rsid w:val="00822303"/>
    <w:rsid w:val="00864D92"/>
    <w:rsid w:val="008976AE"/>
    <w:rsid w:val="008A0E29"/>
    <w:rsid w:val="008A186B"/>
    <w:rsid w:val="008A4E45"/>
    <w:rsid w:val="008D57CC"/>
    <w:rsid w:val="008E16D2"/>
    <w:rsid w:val="008F7B0B"/>
    <w:rsid w:val="00955BAE"/>
    <w:rsid w:val="0097051C"/>
    <w:rsid w:val="00981E20"/>
    <w:rsid w:val="0099479D"/>
    <w:rsid w:val="009A5C6F"/>
    <w:rsid w:val="009D4E75"/>
    <w:rsid w:val="009E37FF"/>
    <w:rsid w:val="009E5CCA"/>
    <w:rsid w:val="009F7E73"/>
    <w:rsid w:val="00A14A27"/>
    <w:rsid w:val="00A15130"/>
    <w:rsid w:val="00A71B5A"/>
    <w:rsid w:val="00A84C50"/>
    <w:rsid w:val="00AA5F3B"/>
    <w:rsid w:val="00AB0440"/>
    <w:rsid w:val="00AC184C"/>
    <w:rsid w:val="00AC29A3"/>
    <w:rsid w:val="00AD6AB5"/>
    <w:rsid w:val="00AE1314"/>
    <w:rsid w:val="00AE6AAC"/>
    <w:rsid w:val="00AF12DA"/>
    <w:rsid w:val="00AF4462"/>
    <w:rsid w:val="00B1427B"/>
    <w:rsid w:val="00B22216"/>
    <w:rsid w:val="00B25207"/>
    <w:rsid w:val="00B52FB2"/>
    <w:rsid w:val="00B53C15"/>
    <w:rsid w:val="00B572AF"/>
    <w:rsid w:val="00B75815"/>
    <w:rsid w:val="00BB4F31"/>
    <w:rsid w:val="00BE22F5"/>
    <w:rsid w:val="00BF31E7"/>
    <w:rsid w:val="00C102B2"/>
    <w:rsid w:val="00C17E0A"/>
    <w:rsid w:val="00C21863"/>
    <w:rsid w:val="00C32A00"/>
    <w:rsid w:val="00C3485E"/>
    <w:rsid w:val="00C3762E"/>
    <w:rsid w:val="00C415D8"/>
    <w:rsid w:val="00C6605D"/>
    <w:rsid w:val="00C76F25"/>
    <w:rsid w:val="00C87023"/>
    <w:rsid w:val="00CA0CA2"/>
    <w:rsid w:val="00CE65AC"/>
    <w:rsid w:val="00D00807"/>
    <w:rsid w:val="00D330CA"/>
    <w:rsid w:val="00D82C8F"/>
    <w:rsid w:val="00D96837"/>
    <w:rsid w:val="00DA24D6"/>
    <w:rsid w:val="00DB03A1"/>
    <w:rsid w:val="00DE25FA"/>
    <w:rsid w:val="00E15970"/>
    <w:rsid w:val="00E26B78"/>
    <w:rsid w:val="00E362FE"/>
    <w:rsid w:val="00E54F6B"/>
    <w:rsid w:val="00E641CA"/>
    <w:rsid w:val="00E9409F"/>
    <w:rsid w:val="00EA5EBD"/>
    <w:rsid w:val="00EB5B59"/>
    <w:rsid w:val="00EC3E2A"/>
    <w:rsid w:val="00ED7ABF"/>
    <w:rsid w:val="00EE2B65"/>
    <w:rsid w:val="00EF5D04"/>
    <w:rsid w:val="00F02419"/>
    <w:rsid w:val="00F73E6E"/>
    <w:rsid w:val="00F85696"/>
    <w:rsid w:val="00F86FEB"/>
    <w:rsid w:val="00F9546E"/>
    <w:rsid w:val="00FA250D"/>
    <w:rsid w:val="00FA59D2"/>
    <w:rsid w:val="00FE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B93C7"/>
  <w15:docId w15:val="{E9D99E2D-21E7-49E2-8D0B-3E49F57F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26D"/>
    <w:pPr>
      <w:widowControl w:val="0"/>
      <w:suppressAutoHyphens/>
      <w:textAlignment w:val="baseline"/>
    </w:pPr>
    <w:rPr>
      <w:rFonts w:cs="Calibri"/>
      <w:color w:val="00000A"/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pPr>
      <w:numPr>
        <w:numId w:val="1"/>
      </w:numPr>
      <w:outlineLvl w:val="0"/>
    </w:pPr>
    <w:rPr>
      <w:sz w:val="24"/>
    </w:rPr>
  </w:style>
  <w:style w:type="paragraph" w:styleId="Nagwek2">
    <w:name w:val="heading 2"/>
    <w:next w:val="Tekstpodstawowy"/>
    <w:qFormat/>
    <w:pPr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color w:val="00000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Times New Roman"/>
      <w:b w:val="0"/>
      <w:sz w:val="20"/>
      <w:szCs w:val="20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sz w:val="20"/>
      <w:szCs w:val="2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cs="Times New Roman"/>
      <w:sz w:val="20"/>
      <w:szCs w:val="2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sz w:val="20"/>
      <w:szCs w:val="2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sz w:val="20"/>
      <w:szCs w:val="2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hAnsi="Times New Roman" w:cs="Times New Roma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cs="Times New Roman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  <w:rPr>
      <w:rFonts w:ascii="Symbol" w:hAnsi="Symbol" w:cs="Symbol"/>
    </w:rPr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 w:val="0"/>
      <w:bCs w:val="0"/>
      <w:sz w:val="20"/>
      <w:szCs w:val="20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0"/>
      <w:szCs w:val="2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sz w:val="20"/>
      <w:szCs w:val="20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 w:val="0"/>
      <w:bCs w:val="0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sz w:val="20"/>
      <w:szCs w:val="20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Symbol" w:hAnsi="Symbol" w:cs="OpenSymbol"/>
      <w:sz w:val="20"/>
      <w:szCs w:val="20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sz w:val="20"/>
      <w:szCs w:val="20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sz w:val="20"/>
      <w:szCs w:val="20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sz w:val="20"/>
      <w:szCs w:val="2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cs="Times New Roman"/>
      <w:sz w:val="20"/>
      <w:szCs w:val="20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b w:val="0"/>
      <w:bCs w:val="0"/>
      <w:i w:val="0"/>
      <w:sz w:val="20"/>
      <w:szCs w:val="2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  <w:qFormat/>
  </w:style>
  <w:style w:type="character" w:customStyle="1" w:styleId="Tekstpodstawowy2Znak">
    <w:name w:val="Tekst podstawowy 2 Znak"/>
    <w:qFormat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InternetLink">
    <w:name w:val="Internet Link"/>
    <w:uiPriority w:val="99"/>
    <w:rPr>
      <w:color w:val="0000FF"/>
      <w:u w:val="single"/>
    </w:rPr>
  </w:style>
  <w:style w:type="character" w:customStyle="1" w:styleId="UyteHipercze1">
    <w:name w:val="UżyteHiperłącze1"/>
    <w:qFormat/>
    <w:rPr>
      <w:color w:val="800080"/>
      <w:u w:val="single"/>
    </w:rPr>
  </w:style>
  <w:style w:type="character" w:customStyle="1" w:styleId="TekstpodstawowyZnak">
    <w:name w:val="Tekst podstawowy Znak"/>
    <w:qFormat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sz w:val="20"/>
      <w:szCs w:val="2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cs="Arial"/>
      <w:i w:val="0"/>
      <w:sz w:val="24"/>
      <w:szCs w:val="24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rFonts w:cs="Arial"/>
      <w:i w:val="0"/>
      <w:sz w:val="20"/>
      <w:szCs w:val="20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00000A"/>
    </w:rPr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ListLabel12">
    <w:name w:val="ListLabel 12"/>
    <w:qFormat/>
    <w:rPr>
      <w:b/>
      <w:sz w:val="20"/>
      <w:szCs w:val="20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  <w:sz w:val="20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  <w:sz w:val="20"/>
      <w:szCs w:val="20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i w:val="0"/>
      <w:sz w:val="24"/>
      <w:szCs w:val="24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i w:val="0"/>
      <w:sz w:val="20"/>
      <w:szCs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  <w:szCs w:val="20"/>
    </w:rPr>
  </w:style>
  <w:style w:type="character" w:customStyle="1" w:styleId="ListLabel24">
    <w:name w:val="ListLabel 24"/>
    <w:qFormat/>
    <w:rPr>
      <w:b w:val="0"/>
      <w:bCs w:val="0"/>
      <w:i w:val="0"/>
      <w:sz w:val="20"/>
      <w:szCs w:val="20"/>
    </w:rPr>
  </w:style>
  <w:style w:type="character" w:customStyle="1" w:styleId="ListLabel25">
    <w:name w:val="ListLabel 25"/>
    <w:qFormat/>
    <w:rPr>
      <w:color w:val="00000A"/>
      <w:sz w:val="20"/>
      <w:szCs w:val="20"/>
    </w:rPr>
  </w:style>
  <w:style w:type="character" w:customStyle="1" w:styleId="text">
    <w:name w:val="text"/>
    <w:basedOn w:val="Domylnaczcionkaakapitu1"/>
    <w:qFormat/>
  </w:style>
  <w:style w:type="character" w:customStyle="1" w:styleId="Znakinumeracji">
    <w:name w:val="Znaki numeracji"/>
    <w:qFormat/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2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5D99"/>
    <w:rPr>
      <w:rFonts w:cs="Calibri"/>
      <w:color w:val="00000A"/>
      <w:kern w:val="2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rsid w:val="00C35581"/>
    <w:rPr>
      <w:rFonts w:ascii="Tahoma" w:hAnsi="Tahoma" w:cs="Tahoma"/>
      <w:color w:val="00000A"/>
      <w:kern w:val="2"/>
      <w:sz w:val="16"/>
      <w:szCs w:val="16"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qFormat/>
    <w:rsid w:val="006930E3"/>
    <w:rPr>
      <w:rFonts w:cs="Calibri"/>
      <w:color w:val="00000A"/>
      <w:kern w:val="2"/>
      <w:sz w:val="24"/>
      <w:szCs w:val="24"/>
      <w:lang w:eastAsia="ar-SA"/>
    </w:rPr>
  </w:style>
  <w:style w:type="character" w:customStyle="1" w:styleId="LP1Znak">
    <w:name w:val="LP1 Znak"/>
    <w:link w:val="LP1"/>
    <w:qFormat/>
    <w:rsid w:val="0044306D"/>
    <w:rPr>
      <w:rFonts w:ascii="Calibri" w:hAnsi="Calibri"/>
      <w:color w:val="E36C0A"/>
      <w:kern w:val="2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44306D"/>
    <w:rPr>
      <w:rFonts w:cs="Calibri"/>
      <w:color w:val="00000A"/>
      <w:kern w:val="2"/>
      <w:sz w:val="24"/>
      <w:szCs w:val="24"/>
      <w:lang w:eastAsia="ar-SA"/>
    </w:rPr>
  </w:style>
  <w:style w:type="character" w:customStyle="1" w:styleId="ListLabel26">
    <w:name w:val="ListLabel 26"/>
    <w:qFormat/>
    <w:rPr>
      <w:b/>
      <w:bCs/>
      <w:sz w:val="20"/>
      <w:szCs w:val="2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qFormat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qFormat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qFormat/>
    <w:rsid w:val="007D6598"/>
    <w:pPr>
      <w:overflowPunct w:val="0"/>
      <w:jc w:val="both"/>
    </w:pPr>
    <w:rPr>
      <w:rFonts w:ascii="Bookman Old Style" w:hAnsi="Bookman Old Style" w:cs="Bookman Old Style"/>
      <w:color w:val="auto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  <w:qFormat/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 w:val="0"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 w:val="0"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Zawartotabeli">
    <w:name w:val="Zawartość tabeli"/>
    <w:basedOn w:val="Normalny"/>
    <w:qFormat/>
    <w:pPr>
      <w:suppressLineNumbers/>
      <w:overflowPunct w:val="0"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 w:val="0"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5581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qFormat/>
    <w:rsid w:val="002C4E72"/>
    <w:pPr>
      <w:overflowPunct w:val="0"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qFormat/>
    <w:rsid w:val="002C4E72"/>
    <w:pPr>
      <w:overflowPunct w:val="0"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qFormat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rsid w:val="006930E3"/>
    <w:pPr>
      <w:spacing w:after="120" w:line="480" w:lineRule="auto"/>
    </w:pPr>
  </w:style>
  <w:style w:type="paragraph" w:customStyle="1" w:styleId="LP1">
    <w:name w:val="LP1"/>
    <w:link w:val="LP1Znak"/>
    <w:qFormat/>
    <w:rsid w:val="0044306D"/>
    <w:pPr>
      <w:tabs>
        <w:tab w:val="left" w:pos="0"/>
      </w:tabs>
      <w:spacing w:before="80" w:line="264" w:lineRule="auto"/>
      <w:ind w:left="357" w:hanging="357"/>
    </w:pPr>
    <w:rPr>
      <w:rFonts w:ascii="Calibri" w:hAnsi="Calibri"/>
      <w:color w:val="E36C0A"/>
      <w:kern w:val="2"/>
      <w:sz w:val="24"/>
      <w:lang w:eastAsia="ar-SA"/>
    </w:rPr>
  </w:style>
  <w:style w:type="paragraph" w:customStyle="1" w:styleId="LO-normal">
    <w:name w:val="LO-normal"/>
    <w:qFormat/>
    <w:rsid w:val="00A71AC9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 w:bidi="hi-IN"/>
    </w:rPr>
  </w:style>
  <w:style w:type="table" w:styleId="Tabela-Siatka">
    <w:name w:val="Table Grid"/>
    <w:basedOn w:val="Standardowy"/>
    <w:uiPriority w:val="39"/>
    <w:rsid w:val="00443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A7605-6BAB-48B3-8F8F-D667BE05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subject/>
  <dc:creator>Wioletta Węgrzyn</dc:creator>
  <dc:description/>
  <cp:lastModifiedBy>Marcinkowska, Małgorzata</cp:lastModifiedBy>
  <cp:revision>3</cp:revision>
  <cp:lastPrinted>2026-03-17T09:38:00Z</cp:lastPrinted>
  <dcterms:created xsi:type="dcterms:W3CDTF">2026-03-17T09:38:00Z</dcterms:created>
  <dcterms:modified xsi:type="dcterms:W3CDTF">2026-04-07T16:21:00Z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